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8168D4" w14:textId="52AC418B" w:rsidR="00915039" w:rsidRPr="00505B9A" w:rsidRDefault="00915039" w:rsidP="0091503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4"/>
        <w:jc w:val="center"/>
        <w:rPr>
          <w:rFonts w:ascii="Sylfaen" w:eastAsia="Sylfaen" w:hAnsi="Sylfaen"/>
          <w:b/>
          <w:sz w:val="28"/>
          <w:szCs w:val="28"/>
          <w:u w:val="single"/>
          <w:lang w:val="ka-GE"/>
        </w:rPr>
      </w:pPr>
      <w:r w:rsidRPr="00C17DC1">
        <w:rPr>
          <w:rFonts w:ascii="Sylfaen" w:eastAsia="Sylfaen" w:hAnsi="Sylfaen"/>
          <w:b/>
          <w:sz w:val="28"/>
          <w:szCs w:val="28"/>
          <w:lang w:val="ka-GE"/>
        </w:rPr>
        <w:t>განცხადება ტენდერის ჩატარების შესახებ</w:t>
      </w:r>
      <w:r w:rsidR="00505B9A">
        <w:rPr>
          <w:rFonts w:ascii="Sylfaen" w:eastAsia="Sylfaen" w:hAnsi="Sylfaen"/>
          <w:b/>
          <w:sz w:val="28"/>
          <w:szCs w:val="28"/>
          <w:lang w:val="en-US"/>
        </w:rPr>
        <w:t xml:space="preserve"> </w:t>
      </w:r>
      <w:bookmarkStart w:id="0" w:name="_GoBack"/>
      <w:r w:rsidR="00505B9A">
        <w:rPr>
          <w:rFonts w:ascii="Sylfaen" w:eastAsia="Sylfaen" w:hAnsi="Sylfaen"/>
          <w:b/>
          <w:sz w:val="28"/>
          <w:szCs w:val="28"/>
          <w:lang w:val="ka-GE"/>
        </w:rPr>
        <w:t>(დანართი #1)</w:t>
      </w:r>
      <w:bookmarkEnd w:id="0"/>
    </w:p>
    <w:p w14:paraId="5B9F57B8" w14:textId="77777777" w:rsidR="00915039" w:rsidRPr="00C17DC1" w:rsidRDefault="00915039" w:rsidP="0091503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4"/>
        <w:jc w:val="both"/>
        <w:rPr>
          <w:rFonts w:ascii="Sylfaen" w:eastAsia="Sylfaen" w:hAnsi="Sylfaen"/>
          <w:lang w:val="ka-GE"/>
        </w:rPr>
      </w:pPr>
      <w:r w:rsidRPr="00C17DC1">
        <w:rPr>
          <w:rFonts w:ascii="Sylfaen" w:eastAsia="Sylfaen" w:hAnsi="Sylfaen"/>
          <w:lang w:val="ka-GE"/>
        </w:rPr>
        <w:tab/>
      </w:r>
    </w:p>
    <w:p w14:paraId="0AF50B5C" w14:textId="77777777" w:rsidR="00915039" w:rsidRPr="00C17DC1" w:rsidRDefault="00915039" w:rsidP="0091503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4"/>
        <w:jc w:val="both"/>
        <w:rPr>
          <w:rFonts w:ascii="Sylfaen" w:eastAsia="Sylfaen" w:hAnsi="Sylfaen"/>
          <w:sz w:val="22"/>
          <w:szCs w:val="22"/>
          <w:lang w:val="ka-GE"/>
        </w:rPr>
      </w:pPr>
      <w:r w:rsidRPr="00C17DC1">
        <w:rPr>
          <w:rFonts w:ascii="Sylfaen" w:eastAsia="Sylfaen" w:hAnsi="Sylfaen"/>
          <w:sz w:val="22"/>
          <w:szCs w:val="22"/>
          <w:lang w:val="ka-GE"/>
        </w:rPr>
        <w:tab/>
        <w:t>შპს   ,,ენერგოტრანსი“ აცხადებს ტენდერს  საწვავის</w:t>
      </w:r>
      <w:r w:rsidRPr="00C17DC1">
        <w:rPr>
          <w:rFonts w:ascii="Sylfaen" w:hAnsi="Sylfaen"/>
          <w:sz w:val="22"/>
          <w:szCs w:val="22"/>
          <w:lang w:val="ka-GE"/>
        </w:rPr>
        <w:t xml:space="preserve"> </w:t>
      </w:r>
      <w:r w:rsidRPr="00C17DC1">
        <w:rPr>
          <w:rFonts w:ascii="Sylfaen" w:eastAsia="Sylfaen" w:hAnsi="Sylfaen"/>
          <w:sz w:val="22"/>
          <w:szCs w:val="22"/>
          <w:lang w:val="ka-GE"/>
        </w:rPr>
        <w:t>შესყიდვაზე</w:t>
      </w:r>
      <w:r w:rsidRPr="00C17DC1">
        <w:rPr>
          <w:rFonts w:ascii="Sylfaen" w:eastAsia="Sylfaen" w:hAnsi="Sylfaen"/>
          <w:sz w:val="22"/>
          <w:szCs w:val="22"/>
          <w:lang w:val="en-US"/>
        </w:rPr>
        <w:t xml:space="preserve"> </w:t>
      </w:r>
      <w:r w:rsidRPr="00C17DC1">
        <w:rPr>
          <w:rFonts w:ascii="Sylfaen" w:eastAsia="Sylfaen" w:hAnsi="Sylfaen"/>
          <w:sz w:val="22"/>
          <w:szCs w:val="22"/>
          <w:lang w:val="ka-GE"/>
        </w:rPr>
        <w:t>ქვემოთ მოცემულ საწვავის რაოდენობასა და საწვავის ტიპზე:</w:t>
      </w:r>
    </w:p>
    <w:p w14:paraId="75C16FE8" w14:textId="77777777" w:rsidR="00915039" w:rsidRPr="00C17DC1" w:rsidRDefault="00915039" w:rsidP="0091503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4"/>
        <w:jc w:val="both"/>
        <w:rPr>
          <w:rFonts w:ascii="Sylfaen" w:eastAsia="Sylfaen" w:hAnsi="Sylfaen"/>
          <w:sz w:val="22"/>
          <w:szCs w:val="22"/>
          <w:lang w:val="ka-GE"/>
        </w:rPr>
      </w:pPr>
    </w:p>
    <w:tbl>
      <w:tblPr>
        <w:tblW w:w="765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402"/>
        <w:gridCol w:w="3686"/>
      </w:tblGrid>
      <w:tr w:rsidR="00915039" w:rsidRPr="00C17DC1" w14:paraId="5B7B604F" w14:textId="77777777" w:rsidTr="00292D89">
        <w:trPr>
          <w:trHeight w:val="640"/>
        </w:trPr>
        <w:tc>
          <w:tcPr>
            <w:tcW w:w="567" w:type="dxa"/>
          </w:tcPr>
          <w:p w14:paraId="18EF0CEC" w14:textId="77777777" w:rsidR="00915039" w:rsidRPr="00C17DC1" w:rsidRDefault="00915039" w:rsidP="00292D89">
            <w:pPr>
              <w:spacing w:after="0" w:line="240" w:lineRule="auto"/>
              <w:jc w:val="center"/>
              <w:rPr>
                <w:rFonts w:ascii="Sylfaen" w:hAnsi="Sylfaen"/>
                <w:b/>
                <w:lang w:val="ka-GE"/>
              </w:rPr>
            </w:pPr>
            <w:r w:rsidRPr="00C17DC1">
              <w:rPr>
                <w:rFonts w:ascii="Sylfaen" w:hAnsi="Sylfaen"/>
                <w:b/>
                <w:lang w:val="ka-GE"/>
              </w:rPr>
              <w:t>#</w:t>
            </w:r>
          </w:p>
        </w:tc>
        <w:tc>
          <w:tcPr>
            <w:tcW w:w="3402" w:type="dxa"/>
            <w:vAlign w:val="center"/>
          </w:tcPr>
          <w:p w14:paraId="25CF741B" w14:textId="77777777" w:rsidR="00915039" w:rsidRPr="00C17DC1" w:rsidRDefault="00915039" w:rsidP="00292D89">
            <w:pPr>
              <w:spacing w:after="0" w:line="240" w:lineRule="auto"/>
              <w:jc w:val="center"/>
              <w:rPr>
                <w:rFonts w:ascii="Sylfaen" w:hAnsi="Sylfaen"/>
                <w:b/>
                <w:lang w:val="ka-GE"/>
              </w:rPr>
            </w:pPr>
            <w:r w:rsidRPr="00C17DC1">
              <w:rPr>
                <w:rFonts w:ascii="Sylfaen" w:hAnsi="Sylfaen"/>
                <w:b/>
                <w:lang w:val="ka-GE"/>
              </w:rPr>
              <w:t xml:space="preserve"> საწვავის დასახელება </w:t>
            </w:r>
          </w:p>
        </w:tc>
        <w:tc>
          <w:tcPr>
            <w:tcW w:w="3686" w:type="dxa"/>
            <w:vAlign w:val="center"/>
          </w:tcPr>
          <w:p w14:paraId="22A5F665" w14:textId="77777777" w:rsidR="00915039" w:rsidRPr="00C17DC1" w:rsidRDefault="000D773D" w:rsidP="00292D89">
            <w:pPr>
              <w:spacing w:after="0" w:line="240" w:lineRule="auto"/>
              <w:jc w:val="center"/>
              <w:rPr>
                <w:rFonts w:ascii="Sylfaen" w:hAnsi="Sylfaen"/>
                <w:b/>
                <w:lang w:val="ka-GE"/>
              </w:rPr>
            </w:pPr>
            <w:r w:rsidRPr="00C17DC1">
              <w:rPr>
                <w:rFonts w:ascii="Sylfaen" w:hAnsi="Sylfaen"/>
                <w:b/>
                <w:lang w:val="ka-GE"/>
              </w:rPr>
              <w:t>რაოდენობა</w:t>
            </w:r>
          </w:p>
          <w:p w14:paraId="53EA3836" w14:textId="77777777" w:rsidR="00915039" w:rsidRPr="00C17DC1" w:rsidRDefault="00915039" w:rsidP="00292D89">
            <w:pPr>
              <w:spacing w:after="0" w:line="240" w:lineRule="auto"/>
              <w:jc w:val="center"/>
              <w:rPr>
                <w:rFonts w:ascii="Sylfaen" w:hAnsi="Sylfaen"/>
                <w:b/>
                <w:i/>
                <w:lang w:val="ka-GE"/>
              </w:rPr>
            </w:pPr>
            <w:r w:rsidRPr="00C17DC1">
              <w:rPr>
                <w:rFonts w:ascii="Sylfaen" w:hAnsi="Sylfaen"/>
                <w:b/>
                <w:i/>
                <w:lang w:val="ka-GE"/>
              </w:rPr>
              <w:t>(ლიტრი)</w:t>
            </w:r>
          </w:p>
        </w:tc>
      </w:tr>
      <w:tr w:rsidR="00915039" w:rsidRPr="00C17DC1" w14:paraId="3149F1C3" w14:textId="77777777" w:rsidTr="00292D89">
        <w:trPr>
          <w:trHeight w:val="206"/>
        </w:trPr>
        <w:tc>
          <w:tcPr>
            <w:tcW w:w="567" w:type="dxa"/>
          </w:tcPr>
          <w:p w14:paraId="272A97BC" w14:textId="77777777" w:rsidR="00915039" w:rsidRPr="00C17DC1" w:rsidRDefault="00915039" w:rsidP="00292D89">
            <w:pPr>
              <w:spacing w:after="0" w:line="240" w:lineRule="auto"/>
              <w:jc w:val="center"/>
              <w:rPr>
                <w:rFonts w:ascii="Sylfaen" w:hAnsi="Sylfaen"/>
                <w:b/>
                <w:lang w:val="en-US"/>
              </w:rPr>
            </w:pPr>
          </w:p>
        </w:tc>
        <w:tc>
          <w:tcPr>
            <w:tcW w:w="3402" w:type="dxa"/>
          </w:tcPr>
          <w:p w14:paraId="280BC364" w14:textId="77777777" w:rsidR="00915039" w:rsidRPr="00C17DC1" w:rsidRDefault="00915039" w:rsidP="00292D89">
            <w:pPr>
              <w:spacing w:after="0" w:line="240" w:lineRule="auto"/>
              <w:jc w:val="center"/>
              <w:rPr>
                <w:rFonts w:ascii="Sylfaen" w:hAnsi="Sylfaen"/>
                <w:b/>
                <w:lang w:val="en-US"/>
              </w:rPr>
            </w:pPr>
            <w:r w:rsidRPr="00C17DC1">
              <w:rPr>
                <w:rFonts w:ascii="Sylfaen" w:hAnsi="Sylfaen"/>
                <w:b/>
                <w:lang w:val="en-US"/>
              </w:rPr>
              <w:t>1</w:t>
            </w:r>
          </w:p>
        </w:tc>
        <w:tc>
          <w:tcPr>
            <w:tcW w:w="3686" w:type="dxa"/>
          </w:tcPr>
          <w:p w14:paraId="6653A0BA" w14:textId="77777777" w:rsidR="00915039" w:rsidRPr="00C17DC1" w:rsidRDefault="00915039" w:rsidP="00292D89">
            <w:pPr>
              <w:spacing w:after="0" w:line="240" w:lineRule="auto"/>
              <w:jc w:val="center"/>
              <w:rPr>
                <w:rFonts w:ascii="Sylfaen" w:hAnsi="Sylfaen"/>
                <w:b/>
                <w:lang w:val="en-US"/>
              </w:rPr>
            </w:pPr>
            <w:r w:rsidRPr="00C17DC1">
              <w:rPr>
                <w:rFonts w:ascii="Sylfaen" w:hAnsi="Sylfaen"/>
                <w:b/>
                <w:lang w:val="en-US"/>
              </w:rPr>
              <w:t>2</w:t>
            </w:r>
          </w:p>
        </w:tc>
      </w:tr>
      <w:tr w:rsidR="00915039" w:rsidRPr="00C17DC1" w14:paraId="37EF3716" w14:textId="77777777" w:rsidTr="00292D89">
        <w:trPr>
          <w:trHeight w:val="191"/>
        </w:trPr>
        <w:tc>
          <w:tcPr>
            <w:tcW w:w="567" w:type="dxa"/>
          </w:tcPr>
          <w:p w14:paraId="7CCC98C8" w14:textId="77777777" w:rsidR="00915039" w:rsidRPr="00C17DC1" w:rsidRDefault="00915039" w:rsidP="00292D89">
            <w:pPr>
              <w:spacing w:after="0" w:line="240" w:lineRule="auto"/>
              <w:rPr>
                <w:rFonts w:ascii="Sylfaen" w:hAnsi="Sylfaen"/>
                <w:b/>
                <w:lang w:val="ka-GE"/>
              </w:rPr>
            </w:pPr>
            <w:r w:rsidRPr="00C17DC1">
              <w:rPr>
                <w:rFonts w:ascii="Sylfaen" w:hAnsi="Sylfaen"/>
                <w:b/>
                <w:lang w:val="ka-GE"/>
              </w:rPr>
              <w:t>1</w:t>
            </w:r>
          </w:p>
        </w:tc>
        <w:tc>
          <w:tcPr>
            <w:tcW w:w="3402" w:type="dxa"/>
          </w:tcPr>
          <w:p w14:paraId="500E33C8" w14:textId="77777777" w:rsidR="00915039" w:rsidRPr="00C17DC1" w:rsidRDefault="00915039" w:rsidP="00292D89">
            <w:pPr>
              <w:spacing w:after="0" w:line="240" w:lineRule="auto"/>
              <w:rPr>
                <w:rFonts w:ascii="Sylfaen" w:hAnsi="Sylfaen"/>
                <w:b/>
                <w:lang w:val="ka-GE"/>
              </w:rPr>
            </w:pPr>
            <w:r w:rsidRPr="00C17DC1">
              <w:rPr>
                <w:rFonts w:ascii="Sylfaen" w:hAnsi="Sylfaen"/>
                <w:b/>
                <w:lang w:val="ka-GE"/>
              </w:rPr>
              <w:t>ბენზინი  პრემიუმი (ოქტანობა - არანაკლებ 95)</w:t>
            </w:r>
          </w:p>
        </w:tc>
        <w:tc>
          <w:tcPr>
            <w:tcW w:w="3686" w:type="dxa"/>
            <w:vAlign w:val="center"/>
          </w:tcPr>
          <w:p w14:paraId="4BE554B3" w14:textId="77777777" w:rsidR="00915039" w:rsidRPr="00C17DC1" w:rsidRDefault="00B303BD" w:rsidP="00292D89">
            <w:pPr>
              <w:spacing w:after="0" w:line="240" w:lineRule="auto"/>
              <w:jc w:val="center"/>
              <w:rPr>
                <w:rFonts w:ascii="Sylfaen" w:hAnsi="Sylfaen"/>
                <w:b/>
                <w:lang w:val="ka-GE"/>
              </w:rPr>
            </w:pPr>
            <w:r w:rsidRPr="00C17DC1">
              <w:rPr>
                <w:rFonts w:ascii="Sylfaen" w:hAnsi="Sylfaen"/>
                <w:b/>
                <w:lang w:val="ka-GE"/>
              </w:rPr>
              <w:t>24000</w:t>
            </w:r>
          </w:p>
        </w:tc>
      </w:tr>
      <w:tr w:rsidR="00915039" w:rsidRPr="00C17DC1" w14:paraId="082A5992" w14:textId="77777777" w:rsidTr="00292D89">
        <w:trPr>
          <w:trHeight w:val="191"/>
        </w:trPr>
        <w:tc>
          <w:tcPr>
            <w:tcW w:w="567" w:type="dxa"/>
          </w:tcPr>
          <w:p w14:paraId="6F211B95" w14:textId="77777777" w:rsidR="00915039" w:rsidRPr="00C17DC1" w:rsidRDefault="00915039" w:rsidP="00292D89">
            <w:pPr>
              <w:spacing w:after="0" w:line="240" w:lineRule="auto"/>
              <w:jc w:val="both"/>
              <w:rPr>
                <w:rFonts w:ascii="Sylfaen" w:hAnsi="Sylfaen"/>
                <w:b/>
                <w:lang w:val="ka-GE"/>
              </w:rPr>
            </w:pPr>
            <w:r w:rsidRPr="00C17DC1">
              <w:rPr>
                <w:rFonts w:ascii="Sylfaen" w:hAnsi="Sylfaen"/>
                <w:b/>
                <w:lang w:val="ka-GE"/>
              </w:rPr>
              <w:t>2</w:t>
            </w:r>
          </w:p>
        </w:tc>
        <w:tc>
          <w:tcPr>
            <w:tcW w:w="3402" w:type="dxa"/>
          </w:tcPr>
          <w:p w14:paraId="642C261A" w14:textId="77777777" w:rsidR="00915039" w:rsidRPr="00C17DC1" w:rsidRDefault="00915039" w:rsidP="00292D89">
            <w:pPr>
              <w:spacing w:after="0" w:line="240" w:lineRule="auto"/>
              <w:jc w:val="both"/>
              <w:rPr>
                <w:rFonts w:ascii="Sylfaen" w:hAnsi="Sylfaen"/>
                <w:b/>
                <w:lang w:val="ka-GE"/>
              </w:rPr>
            </w:pPr>
            <w:r w:rsidRPr="00C17DC1">
              <w:rPr>
                <w:rFonts w:ascii="Sylfaen" w:hAnsi="Sylfaen"/>
                <w:b/>
                <w:lang w:val="ka-GE"/>
              </w:rPr>
              <w:t xml:space="preserve">დიზელი </w:t>
            </w:r>
            <w:r w:rsidRPr="00C17DC1">
              <w:rPr>
                <w:rFonts w:ascii="Sylfaen" w:hAnsi="Sylfaen"/>
                <w:b/>
                <w:color w:val="FF0000"/>
                <w:lang w:val="ka-GE"/>
              </w:rPr>
              <w:t xml:space="preserve"> </w:t>
            </w:r>
            <w:r w:rsidRPr="00C17DC1">
              <w:rPr>
                <w:rFonts w:ascii="Sylfaen" w:hAnsi="Sylfaen"/>
                <w:b/>
                <w:lang w:val="ka-GE"/>
              </w:rPr>
              <w:t>(არაუმეტეს 50 PPM)</w:t>
            </w:r>
          </w:p>
        </w:tc>
        <w:tc>
          <w:tcPr>
            <w:tcW w:w="3686" w:type="dxa"/>
            <w:vAlign w:val="center"/>
          </w:tcPr>
          <w:p w14:paraId="0CBEA0C5" w14:textId="7FC2E0B4" w:rsidR="00915039" w:rsidRPr="00C17DC1" w:rsidRDefault="005E2440" w:rsidP="00292D89">
            <w:pPr>
              <w:spacing w:after="0" w:line="240" w:lineRule="auto"/>
              <w:jc w:val="center"/>
              <w:rPr>
                <w:rFonts w:ascii="Sylfaen" w:hAnsi="Sylfaen"/>
                <w:b/>
                <w:lang w:val="en-US"/>
              </w:rPr>
            </w:pPr>
            <w:r>
              <w:rPr>
                <w:rFonts w:ascii="Sylfaen" w:hAnsi="Sylfaen"/>
                <w:b/>
                <w:lang w:val="ka-GE"/>
              </w:rPr>
              <w:t>40</w:t>
            </w:r>
            <w:r w:rsidR="00B303BD" w:rsidRPr="00C17DC1">
              <w:rPr>
                <w:rFonts w:ascii="Sylfaen" w:hAnsi="Sylfaen"/>
                <w:b/>
                <w:lang w:val="en-US"/>
              </w:rPr>
              <w:t>000</w:t>
            </w:r>
          </w:p>
        </w:tc>
      </w:tr>
    </w:tbl>
    <w:p w14:paraId="5BBAEBC3" w14:textId="77777777" w:rsidR="00915039" w:rsidRPr="00C17DC1" w:rsidRDefault="00915039" w:rsidP="00915039">
      <w:pPr>
        <w:pStyle w:val="Normal0"/>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jc w:val="both"/>
        <w:rPr>
          <w:rFonts w:ascii="Sylfaen" w:eastAsia="Sylfaen" w:hAnsi="Sylfaen"/>
          <w:sz w:val="22"/>
          <w:szCs w:val="22"/>
          <w:lang w:val="en-US"/>
        </w:rPr>
      </w:pPr>
    </w:p>
    <w:p w14:paraId="13B8C23D" w14:textId="529F99C7" w:rsidR="00915039" w:rsidRPr="005E2440" w:rsidRDefault="00915039" w:rsidP="00915039">
      <w:pPr>
        <w:numPr>
          <w:ilvl w:val="0"/>
          <w:numId w:val="41"/>
        </w:numPr>
        <w:tabs>
          <w:tab w:val="left" w:pos="284"/>
        </w:tabs>
        <w:spacing w:after="0" w:line="240" w:lineRule="auto"/>
        <w:ind w:left="284" w:hanging="284"/>
        <w:jc w:val="both"/>
        <w:rPr>
          <w:rFonts w:ascii="Sylfaen" w:hAnsi="Sylfaen"/>
          <w:lang w:val="ka-GE"/>
        </w:rPr>
      </w:pPr>
      <w:r w:rsidRPr="005E2440">
        <w:rPr>
          <w:rFonts w:ascii="Sylfaen" w:hAnsi="Sylfaen"/>
          <w:lang w:val="ka-GE"/>
        </w:rPr>
        <w:t>საწვავის მიწოდება უნდა განხორციელდეს მიმწოდებლის ავტოგასამართ სადგურებზე წარდგენილი სათანადო პლასტიკური ბარათების მეშვეობით</w:t>
      </w:r>
      <w:r w:rsidRPr="005E2440">
        <w:rPr>
          <w:rFonts w:ascii="Sylfaen" w:hAnsi="Sylfaen"/>
          <w:lang w:val="en-US"/>
        </w:rPr>
        <w:t>.</w:t>
      </w:r>
      <w:r w:rsidRPr="005E2440">
        <w:rPr>
          <w:rFonts w:ascii="Sylfaen" w:hAnsi="Sylfaen"/>
          <w:lang w:val="ka-GE"/>
        </w:rPr>
        <w:t xml:space="preserve"> </w:t>
      </w:r>
    </w:p>
    <w:p w14:paraId="32005143" w14:textId="1F379CED" w:rsidR="00B303BD" w:rsidRPr="00C17DC1" w:rsidRDefault="00B303BD" w:rsidP="00915039">
      <w:pPr>
        <w:numPr>
          <w:ilvl w:val="0"/>
          <w:numId w:val="41"/>
        </w:numPr>
        <w:tabs>
          <w:tab w:val="left" w:pos="284"/>
        </w:tabs>
        <w:spacing w:after="0" w:line="240" w:lineRule="auto"/>
        <w:ind w:left="284" w:hanging="284"/>
        <w:jc w:val="both"/>
        <w:rPr>
          <w:rFonts w:ascii="Sylfaen" w:hAnsi="Sylfaen"/>
          <w:lang w:val="ka-GE"/>
        </w:rPr>
      </w:pPr>
      <w:r w:rsidRPr="00C17DC1">
        <w:rPr>
          <w:rFonts w:ascii="Sylfaen" w:eastAsia="Sylfaen" w:hAnsi="Sylfaen"/>
        </w:rPr>
        <w:t xml:space="preserve">საწვავის ფასი  </w:t>
      </w:r>
      <w:r w:rsidRPr="00C17DC1">
        <w:rPr>
          <w:rFonts w:ascii="Sylfaen" w:eastAsia="Sylfaen" w:hAnsi="Sylfaen"/>
          <w:lang w:val="ka-GE"/>
        </w:rPr>
        <w:t xml:space="preserve">წარმოდგენილი </w:t>
      </w:r>
      <w:r w:rsidRPr="00C17DC1">
        <w:rPr>
          <w:rFonts w:ascii="Sylfaen" w:eastAsia="Sylfaen" w:hAnsi="Sylfaen"/>
        </w:rPr>
        <w:t xml:space="preserve">უნდა იყოს </w:t>
      </w:r>
      <w:r w:rsidRPr="00C17DC1">
        <w:rPr>
          <w:rFonts w:ascii="Sylfaen" w:eastAsia="Sylfaen" w:hAnsi="Sylfaen"/>
          <w:lang w:val="ka-GE"/>
        </w:rPr>
        <w:t>ტენდერის გახსნის დღეს (20</w:t>
      </w:r>
      <w:r w:rsidR="005E2440">
        <w:rPr>
          <w:rFonts w:ascii="Sylfaen" w:eastAsia="Sylfaen" w:hAnsi="Sylfaen"/>
          <w:lang w:val="ka-GE"/>
        </w:rPr>
        <w:t>20</w:t>
      </w:r>
      <w:r w:rsidRPr="00C17DC1">
        <w:rPr>
          <w:rFonts w:ascii="Sylfaen" w:eastAsia="Sylfaen" w:hAnsi="Sylfaen"/>
          <w:lang w:val="ka-GE"/>
        </w:rPr>
        <w:t xml:space="preserve"> წლის </w:t>
      </w:r>
      <w:r w:rsidR="005E2440">
        <w:rPr>
          <w:rFonts w:ascii="Sylfaen" w:eastAsia="Sylfaen" w:hAnsi="Sylfaen"/>
          <w:lang w:val="ka-GE"/>
        </w:rPr>
        <w:t>10 ივლისი</w:t>
      </w:r>
      <w:r w:rsidRPr="00C17DC1">
        <w:rPr>
          <w:rFonts w:ascii="Sylfaen" w:eastAsia="Sylfaen" w:hAnsi="Sylfaen"/>
          <w:lang w:val="ka-GE"/>
        </w:rPr>
        <w:t xml:space="preserve">) </w:t>
      </w:r>
      <w:r w:rsidRPr="00C17DC1">
        <w:rPr>
          <w:rFonts w:ascii="Sylfaen" w:eastAsia="Sylfaen" w:hAnsi="Sylfaen"/>
        </w:rPr>
        <w:t xml:space="preserve">,,პრეტენდენტის“ საცალო </w:t>
      </w:r>
      <w:r w:rsidRPr="00C17DC1">
        <w:rPr>
          <w:rFonts w:ascii="Sylfaen" w:eastAsia="Sylfaen" w:hAnsi="Sylfaen"/>
          <w:lang w:val="ka-GE"/>
        </w:rPr>
        <w:t>სარეალი</w:t>
      </w:r>
      <w:r w:rsidRPr="00C17DC1">
        <w:rPr>
          <w:rFonts w:ascii="Sylfaen" w:eastAsia="Sylfaen" w:hAnsi="Sylfaen"/>
        </w:rPr>
        <w:t>ზაცი</w:t>
      </w:r>
      <w:r w:rsidRPr="00C17DC1">
        <w:rPr>
          <w:rFonts w:ascii="Sylfaen" w:eastAsia="Sylfaen" w:hAnsi="Sylfaen"/>
          <w:lang w:val="ka-GE"/>
        </w:rPr>
        <w:t>ო</w:t>
      </w:r>
      <w:r w:rsidRPr="00C17DC1">
        <w:rPr>
          <w:rFonts w:ascii="Sylfaen" w:eastAsia="Sylfaen" w:hAnsi="Sylfaen"/>
        </w:rPr>
        <w:t xml:space="preserve"> ქსელში არსებულ ერთი ლიტრი საწვავის ფასზე შემოთავაზებული ფასდაკლების გათვალისწინებით. </w:t>
      </w:r>
      <w:r w:rsidRPr="00C17DC1">
        <w:rPr>
          <w:rFonts w:ascii="Sylfaen" w:eastAsia="Sylfaen" w:hAnsi="Sylfaen"/>
          <w:lang w:val="ka-GE"/>
        </w:rPr>
        <w:t xml:space="preserve">შეფასება განხორციელდება ჯამური ღირებულებების მიხედვით. </w:t>
      </w:r>
      <w:r w:rsidRPr="00C17DC1">
        <w:rPr>
          <w:rFonts w:ascii="Sylfaen" w:hAnsi="Sylfaen"/>
          <w:lang w:val="ka-GE"/>
        </w:rPr>
        <w:t>გამარჯვებულ პრეტენდენტთან გაფორმებულ ხელშეკრულებაში გასაყიდი საწვავის ერთი ლიტრის ფასი განსაზღვრული იქნება შესაბამისი საწვავისთვის 20</w:t>
      </w:r>
      <w:r w:rsidR="005E2440">
        <w:rPr>
          <w:rFonts w:ascii="Sylfaen" w:hAnsi="Sylfaen"/>
          <w:lang w:val="ka-GE"/>
        </w:rPr>
        <w:t>20</w:t>
      </w:r>
      <w:r w:rsidRPr="00C17DC1">
        <w:rPr>
          <w:rFonts w:ascii="Sylfaen" w:hAnsi="Sylfaen"/>
          <w:lang w:val="ka-GE"/>
        </w:rPr>
        <w:t xml:space="preserve"> წლის განმავლობაში საწვავის შეკვეთის მომენტისათვის მიმწოდებლის საცალო სარეალიზაციო ქსელში ანალოგიურ პროდუქტზე არსებული ერთულის (ერთი ლიტრი საწვავის) ფასს გამოკლებული შემოთავაზებული ფასდაკლება. ხელშეკრულების საორიენტაციო ღირებულება იქნება 1</w:t>
      </w:r>
      <w:r w:rsidR="005353BF" w:rsidRPr="00C17DC1">
        <w:rPr>
          <w:rFonts w:ascii="Sylfaen" w:hAnsi="Sylfaen"/>
          <w:lang w:val="ka-GE"/>
        </w:rPr>
        <w:t>5</w:t>
      </w:r>
      <w:r w:rsidRPr="00C17DC1">
        <w:rPr>
          <w:rFonts w:ascii="Sylfaen" w:hAnsi="Sylfaen"/>
          <w:lang w:val="ka-GE"/>
        </w:rPr>
        <w:t>0,000.00 (ას ორმოც</w:t>
      </w:r>
      <w:r w:rsidR="005353BF" w:rsidRPr="00C17DC1">
        <w:rPr>
          <w:rFonts w:ascii="Sylfaen" w:hAnsi="Sylfaen"/>
          <w:lang w:val="ka-GE"/>
        </w:rPr>
        <w:t>დაათ</w:t>
      </w:r>
      <w:r w:rsidRPr="00C17DC1">
        <w:rPr>
          <w:rFonts w:ascii="Sylfaen" w:hAnsi="Sylfaen"/>
          <w:lang w:val="ka-GE"/>
        </w:rPr>
        <w:t>ი ათასი) ლარი.</w:t>
      </w:r>
    </w:p>
    <w:p w14:paraId="6CD19AC4" w14:textId="0810BD7B" w:rsidR="00915039" w:rsidRPr="005E2440" w:rsidRDefault="00915039" w:rsidP="00915039">
      <w:pPr>
        <w:numPr>
          <w:ilvl w:val="0"/>
          <w:numId w:val="41"/>
        </w:numPr>
        <w:tabs>
          <w:tab w:val="left" w:pos="284"/>
        </w:tabs>
        <w:spacing w:after="0" w:line="240" w:lineRule="auto"/>
        <w:ind w:left="284" w:hanging="284"/>
        <w:jc w:val="both"/>
        <w:rPr>
          <w:rFonts w:ascii="Sylfaen" w:hAnsi="Sylfaen" w:cs="Sylfaen"/>
          <w:snapToGrid w:val="0"/>
          <w:lang w:val="ka-GE"/>
        </w:rPr>
      </w:pPr>
      <w:r w:rsidRPr="005E2440">
        <w:rPr>
          <w:rFonts w:ascii="Sylfaen" w:hAnsi="Sylfaen"/>
          <w:lang w:val="ka-GE"/>
        </w:rPr>
        <w:t xml:space="preserve">საწვავის  ფასი წარმოდგენილი უნდა იყოს </w:t>
      </w:r>
      <w:r w:rsidRPr="005E2440">
        <w:rPr>
          <w:rFonts w:ascii="Sylfaen" w:hAnsi="Sylfaen"/>
          <w:snapToGrid w:val="0"/>
          <w:lang w:val="ka-GE"/>
        </w:rPr>
        <w:t>ყველა თანმდევი ხარჯის გათვალისწინებით, მათ შორის: დ.ღ.გ.-ს, საწვავის ტრანსპორტირებისა და შენახვის ხარჯების, ავტოგასამართ სადგურებზე საწვავის მიწოდების ხარჯების, პლასტიკური ბარათების  დამზადება-მომსახურების ხარჯების</w:t>
      </w:r>
      <w:r w:rsidRPr="005E2440">
        <w:rPr>
          <w:rFonts w:ascii="Sylfaen" w:hAnsi="Sylfaen"/>
          <w:snapToGrid w:val="0"/>
          <w:lang w:val="en-US"/>
        </w:rPr>
        <w:t xml:space="preserve"> </w:t>
      </w:r>
      <w:r w:rsidRPr="005E2440">
        <w:rPr>
          <w:rFonts w:ascii="Sylfaen" w:hAnsi="Sylfaen"/>
          <w:snapToGrid w:val="0"/>
          <w:lang w:val="ka-GE"/>
        </w:rPr>
        <w:t>გათვალისწინებით.</w:t>
      </w:r>
      <w:r w:rsidRPr="005E2440">
        <w:rPr>
          <w:rFonts w:ascii="Sylfaen" w:hAnsi="Sylfaen" w:cs="Sylfaen"/>
          <w:b/>
          <w:snapToGrid w:val="0"/>
          <w:lang w:val="ka-GE"/>
        </w:rPr>
        <w:t xml:space="preserve"> </w:t>
      </w:r>
    </w:p>
    <w:p w14:paraId="402B54ED" w14:textId="77777777" w:rsidR="00915039" w:rsidRPr="00C17DC1" w:rsidRDefault="00915039" w:rsidP="00915039">
      <w:pPr>
        <w:numPr>
          <w:ilvl w:val="0"/>
          <w:numId w:val="41"/>
        </w:numPr>
        <w:tabs>
          <w:tab w:val="left" w:pos="284"/>
        </w:tabs>
        <w:spacing w:after="0" w:line="240" w:lineRule="auto"/>
        <w:ind w:left="284" w:hanging="284"/>
        <w:jc w:val="both"/>
        <w:rPr>
          <w:rFonts w:ascii="Sylfaen" w:hAnsi="Sylfaen"/>
          <w:lang w:val="ka-GE"/>
        </w:rPr>
      </w:pPr>
      <w:r w:rsidRPr="00C17DC1">
        <w:rPr>
          <w:rFonts w:ascii="Sylfaen" w:hAnsi="Sylfaen" w:cs="Sylfaen"/>
          <w:snapToGrid w:val="0"/>
          <w:lang w:val="ka-GE"/>
        </w:rPr>
        <w:t xml:space="preserve">ანგარიშსწორება მოხდება უნაღდო ანგარიშსწორებით ლარში. ანგარიშსწორება განხორციელდება </w:t>
      </w:r>
      <w:r w:rsidR="00B303BD" w:rsidRPr="00C17DC1">
        <w:rPr>
          <w:rFonts w:ascii="Sylfaen" w:hAnsi="Sylfaen" w:cs="Sylfaen"/>
          <w:snapToGrid w:val="0"/>
          <w:lang w:val="ka-GE"/>
        </w:rPr>
        <w:t xml:space="preserve">ეტაპობრივად </w:t>
      </w:r>
      <w:r w:rsidRPr="00C17DC1">
        <w:rPr>
          <w:rFonts w:ascii="Sylfaen" w:hAnsi="Sylfaen" w:cs="Sylfaen"/>
          <w:snapToGrid w:val="0"/>
          <w:lang w:val="ka-GE"/>
        </w:rPr>
        <w:t xml:space="preserve">შემსყიდველის სპეციალურ ანგარიშზე  ფაქტიურად საწვავის ჩატვირთვაზე შესაბამისი მიღება-ჩაბარების აქტის გაფორმებიდან და საგადასახადო ანგარიშ-ფაქტურის წარმოდგენიდან 10 (ათი) სამუშაო დღის ვადაში. </w:t>
      </w:r>
    </w:p>
    <w:p w14:paraId="367C7022" w14:textId="08810B8A" w:rsidR="00915039" w:rsidRPr="00C17DC1" w:rsidRDefault="00915039" w:rsidP="00915039">
      <w:pPr>
        <w:numPr>
          <w:ilvl w:val="0"/>
          <w:numId w:val="41"/>
        </w:numPr>
        <w:tabs>
          <w:tab w:val="left" w:pos="284"/>
        </w:tabs>
        <w:spacing w:after="0" w:line="240" w:lineRule="auto"/>
        <w:ind w:left="284" w:hanging="284"/>
        <w:jc w:val="both"/>
        <w:rPr>
          <w:rFonts w:ascii="Sylfaen" w:hAnsi="Sylfaen"/>
          <w:lang w:val="ka-GE"/>
        </w:rPr>
      </w:pPr>
      <w:r w:rsidRPr="00C17DC1">
        <w:rPr>
          <w:rFonts w:ascii="Sylfaen" w:hAnsi="Sylfaen"/>
          <w:lang w:val="ka-GE"/>
        </w:rPr>
        <w:t>საქონლის მიწოდება უნდა განხორციელდეს ეტაპობრივად ხელშეკრულების გაფორმებიდან 20</w:t>
      </w:r>
      <w:r w:rsidR="005E2440">
        <w:rPr>
          <w:rFonts w:ascii="Sylfaen" w:hAnsi="Sylfaen"/>
          <w:lang w:val="ka-GE"/>
        </w:rPr>
        <w:t>20</w:t>
      </w:r>
      <w:r w:rsidRPr="00C17DC1">
        <w:rPr>
          <w:rFonts w:ascii="Sylfaen" w:hAnsi="Sylfaen"/>
          <w:lang w:val="ka-GE"/>
        </w:rPr>
        <w:t xml:space="preserve"> წლის 31 დეკემბრის ჩათვლით, შემსყიდველის წერილობითი მოთხოვნის შესაბამისად, ამასთან თითოეულ ეტაპზე მოთხოვნილი იქნება საერთო მოცულობის </w:t>
      </w:r>
      <w:r w:rsidR="00B303BD" w:rsidRPr="00C17DC1">
        <w:rPr>
          <w:rFonts w:ascii="Sylfaen" w:hAnsi="Sylfaen"/>
          <w:lang w:val="ka-GE"/>
        </w:rPr>
        <w:t xml:space="preserve">(სახელშეკრულებო რაოდენობის) </w:t>
      </w:r>
      <w:r w:rsidRPr="00C17DC1">
        <w:rPr>
          <w:rFonts w:ascii="Sylfaen" w:hAnsi="Sylfaen"/>
          <w:lang w:val="ka-GE"/>
        </w:rPr>
        <w:t>არაუმეტეს 25%-ისა.</w:t>
      </w:r>
    </w:p>
    <w:p w14:paraId="5EE69FF1" w14:textId="77777777" w:rsidR="00915039" w:rsidRPr="00C17DC1" w:rsidRDefault="00915039" w:rsidP="00915039">
      <w:pPr>
        <w:pStyle w:val="Normal0"/>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jc w:val="both"/>
        <w:rPr>
          <w:rFonts w:ascii="Sylfaen" w:eastAsia="Sylfaen" w:hAnsi="Sylfaen"/>
          <w:sz w:val="22"/>
          <w:szCs w:val="22"/>
          <w:lang w:val="en-US"/>
        </w:rPr>
      </w:pPr>
    </w:p>
    <w:p w14:paraId="5092C75A" w14:textId="77777777" w:rsidR="00915039" w:rsidRPr="00C17DC1" w:rsidRDefault="00915039" w:rsidP="00915039">
      <w:pPr>
        <w:pStyle w:val="Normal0"/>
        <w:numPr>
          <w:ilvl w:val="0"/>
          <w:numId w:val="41"/>
        </w:numPr>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4" w:hanging="284"/>
        <w:jc w:val="both"/>
        <w:rPr>
          <w:rFonts w:ascii="Sylfaen" w:eastAsia="Sylfaen" w:hAnsi="Sylfaen"/>
          <w:sz w:val="22"/>
          <w:szCs w:val="22"/>
          <w:lang w:val="ka-GE"/>
        </w:rPr>
      </w:pPr>
      <w:r w:rsidRPr="00C17DC1">
        <w:rPr>
          <w:rFonts w:ascii="Sylfaen" w:eastAsia="Sylfaen" w:hAnsi="Sylfaen"/>
          <w:sz w:val="22"/>
          <w:szCs w:val="22"/>
          <w:lang w:val="ka-GE"/>
        </w:rPr>
        <w:t>პრეტენდენტის მატერიალაურ-ტექნიკური ბაზა: არანაკლებ 10 ავტოგასამართი სადგური ქ. თბილისში, ავტოგასამართი სადგურები შემდეგ რეგიონებში ან მიმდებარე ტერიტორიაზე: ქვემო ქართლში (რუსთავი, მარნეული); სამეგრელო - (ზუგდიდი, სენაკი); იმერეთი - (ქუთაისი, ზესტაფონი), შიდა ქართლი (გორი, ხაშური); სამცხე ჯავახეთი (ახალციხე, ახალქალაქი)</w:t>
      </w:r>
      <w:r w:rsidRPr="00C17DC1">
        <w:rPr>
          <w:rFonts w:ascii="Sylfaen" w:eastAsia="Sylfaen" w:hAnsi="Sylfaen"/>
          <w:sz w:val="22"/>
          <w:szCs w:val="22"/>
          <w:lang w:val="en-US"/>
        </w:rPr>
        <w:t>.</w:t>
      </w:r>
      <w:r w:rsidRPr="00C17DC1">
        <w:rPr>
          <w:rFonts w:ascii="Sylfaen" w:eastAsia="Sylfaen" w:hAnsi="Sylfaen"/>
          <w:sz w:val="22"/>
          <w:szCs w:val="22"/>
          <w:lang w:val="ka-GE"/>
        </w:rPr>
        <w:t xml:space="preserve">    </w:t>
      </w:r>
    </w:p>
    <w:p w14:paraId="29F6A9A1" w14:textId="77777777" w:rsidR="00915039" w:rsidRPr="00C17DC1" w:rsidRDefault="00915039" w:rsidP="00915039">
      <w:pPr>
        <w:pStyle w:val="Normal0"/>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rPr>
          <w:rFonts w:ascii="Sylfaen" w:eastAsia="Sylfaen" w:hAnsi="Sylfaen"/>
          <w:sz w:val="22"/>
          <w:szCs w:val="22"/>
          <w:lang w:val="ka-GE"/>
        </w:rPr>
      </w:pPr>
    </w:p>
    <w:p w14:paraId="76D64879" w14:textId="77777777" w:rsidR="00915039" w:rsidRPr="00C17DC1" w:rsidRDefault="00915039" w:rsidP="00915039">
      <w:pPr>
        <w:pStyle w:val="Normal0"/>
        <w:numPr>
          <w:ilvl w:val="0"/>
          <w:numId w:val="41"/>
        </w:numPr>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4" w:hanging="284"/>
        <w:jc w:val="both"/>
        <w:rPr>
          <w:rFonts w:ascii="Sylfaen" w:eastAsia="Sylfaen" w:hAnsi="Sylfaen"/>
          <w:sz w:val="22"/>
          <w:szCs w:val="22"/>
          <w:lang w:val="ka-GE"/>
        </w:rPr>
      </w:pPr>
      <w:r w:rsidRPr="00C17DC1">
        <w:rPr>
          <w:rFonts w:ascii="Sylfaen" w:eastAsia="Sylfaen" w:hAnsi="Sylfaen"/>
          <w:sz w:val="22"/>
          <w:szCs w:val="22"/>
          <w:lang w:val="ka-GE"/>
        </w:rPr>
        <w:lastRenderedPageBreak/>
        <w:t xml:space="preserve">სატენდერო  წინადადების  ფასის კლების ბიჯი ზეპირ ვაჭრობისას (,,შემდგომში– ბიჯი“) </w:t>
      </w:r>
      <w:r w:rsidRPr="00C17DC1">
        <w:rPr>
          <w:rFonts w:ascii="Sylfaen" w:eastAsia="Sylfaen" w:hAnsi="Sylfaen"/>
          <w:sz w:val="22"/>
          <w:szCs w:val="22"/>
          <w:lang w:val="en-US"/>
        </w:rPr>
        <w:t xml:space="preserve"> </w:t>
      </w:r>
      <w:r w:rsidRPr="00C17DC1">
        <w:rPr>
          <w:rFonts w:ascii="Sylfaen" w:eastAsia="Sylfaen" w:hAnsi="Sylfaen"/>
          <w:sz w:val="22"/>
          <w:szCs w:val="22"/>
          <w:lang w:val="ka-GE"/>
        </w:rPr>
        <w:t xml:space="preserve">–  0.02 ლარი ერთ ლიტრ საწვავზე.   </w:t>
      </w:r>
    </w:p>
    <w:p w14:paraId="15A732A3" w14:textId="77777777" w:rsidR="00915039" w:rsidRPr="00C17DC1" w:rsidRDefault="00915039" w:rsidP="00915039">
      <w:pPr>
        <w:pStyle w:val="ListParagraph"/>
        <w:rPr>
          <w:rFonts w:ascii="Sylfaen" w:eastAsia="Sylfaen" w:hAnsi="Sylfaen"/>
          <w:lang w:val="ka-GE"/>
        </w:rPr>
      </w:pPr>
    </w:p>
    <w:p w14:paraId="4A4E4140" w14:textId="77777777" w:rsidR="00915039" w:rsidRPr="00C17DC1" w:rsidRDefault="00915039" w:rsidP="00915039">
      <w:pPr>
        <w:pStyle w:val="Normal0"/>
        <w:numPr>
          <w:ilvl w:val="0"/>
          <w:numId w:val="41"/>
        </w:numPr>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4" w:hanging="284"/>
        <w:jc w:val="both"/>
        <w:rPr>
          <w:rFonts w:ascii="Sylfaen" w:eastAsia="Sylfaen" w:hAnsi="Sylfaen"/>
          <w:sz w:val="22"/>
          <w:szCs w:val="22"/>
          <w:lang w:val="ka-GE"/>
        </w:rPr>
      </w:pPr>
      <w:r w:rsidRPr="00C17DC1">
        <w:rPr>
          <w:rFonts w:ascii="Sylfaen" w:hAnsi="Sylfaen"/>
          <w:sz w:val="22"/>
          <w:szCs w:val="22"/>
          <w:lang w:val="ka-GE"/>
        </w:rPr>
        <w:t>საწვავის ხარისხი უნდა შეესაბამებოდეს ეროვნულ ან/და საერთაშორისო სტანდარტებს (ISO) ან გოსტს ან ევროპულ ნორმებს (EN) ან აშშ სტანდარტს  (API) და პრეტენდენტმა უნდა წარმოადგინოს შესაბამისობის დამადასტურებელი დოკუმენტი.</w:t>
      </w:r>
    </w:p>
    <w:p w14:paraId="372A0A45" w14:textId="77777777" w:rsidR="00915039" w:rsidRPr="00C17DC1" w:rsidRDefault="00915039" w:rsidP="00915039">
      <w:pPr>
        <w:pStyle w:val="ListParagraph"/>
        <w:rPr>
          <w:rFonts w:ascii="Sylfaen" w:eastAsia="Sylfaen" w:hAnsi="Sylfaen"/>
          <w:lang w:val="ka-GE"/>
        </w:rPr>
      </w:pPr>
    </w:p>
    <w:p w14:paraId="62D8C09F" w14:textId="77777777" w:rsidR="00915039" w:rsidRPr="00C17DC1" w:rsidRDefault="00915039" w:rsidP="00915039">
      <w:pPr>
        <w:pStyle w:val="Normal0"/>
        <w:numPr>
          <w:ilvl w:val="0"/>
          <w:numId w:val="41"/>
        </w:numPr>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4" w:hanging="284"/>
        <w:jc w:val="both"/>
        <w:rPr>
          <w:rFonts w:ascii="Sylfaen" w:eastAsia="Sylfaen" w:hAnsi="Sylfaen"/>
          <w:sz w:val="22"/>
          <w:szCs w:val="22"/>
          <w:lang w:val="ka-GE"/>
        </w:rPr>
      </w:pPr>
      <w:r w:rsidRPr="00C17DC1">
        <w:rPr>
          <w:rFonts w:ascii="Sylfaen" w:eastAsia="Sylfaen" w:hAnsi="Sylfaen"/>
          <w:sz w:val="22"/>
          <w:szCs w:val="22"/>
          <w:lang w:val="ka-GE"/>
        </w:rPr>
        <w:t>საწვავის მთლიანი რაოდენობის არ შესყიდვისათვის „შემსყიდველს“ პასუხისმგებლობა არ ეკისრება.</w:t>
      </w:r>
    </w:p>
    <w:p w14:paraId="30627F83" w14:textId="77777777" w:rsidR="00915039" w:rsidRPr="00C17DC1" w:rsidRDefault="00915039" w:rsidP="00915039">
      <w:pPr>
        <w:pStyle w:val="Normal0"/>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189" w:hanging="720"/>
        <w:jc w:val="both"/>
        <w:rPr>
          <w:rFonts w:ascii="Sylfaen" w:eastAsia="Sylfaen" w:hAnsi="Sylfaen"/>
          <w:sz w:val="22"/>
          <w:szCs w:val="22"/>
          <w:lang w:val="ka-GE"/>
        </w:rPr>
      </w:pPr>
    </w:p>
    <w:p w14:paraId="4DC27FB5" w14:textId="77777777" w:rsidR="00915039" w:rsidRPr="00C17DC1" w:rsidRDefault="00915039" w:rsidP="0091503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567"/>
        <w:rPr>
          <w:rFonts w:ascii="Sylfaen" w:eastAsia="Sylfaen" w:hAnsi="Sylfaen"/>
          <w:b/>
          <w:sz w:val="22"/>
          <w:szCs w:val="22"/>
          <w:lang w:val="ka-GE"/>
        </w:rPr>
      </w:pPr>
      <w:r w:rsidRPr="00C17DC1">
        <w:rPr>
          <w:rFonts w:ascii="Sylfaen" w:eastAsia="Sylfaen" w:hAnsi="Sylfaen"/>
          <w:b/>
          <w:sz w:val="22"/>
          <w:szCs w:val="22"/>
          <w:lang w:val="ka-GE"/>
        </w:rPr>
        <w:t>აუცილებელი პირობა:</w:t>
      </w:r>
    </w:p>
    <w:p w14:paraId="39AA28A8" w14:textId="77777777" w:rsidR="00915039" w:rsidRPr="00C17DC1" w:rsidRDefault="00915039" w:rsidP="00915039">
      <w:pPr>
        <w:pStyle w:val="Normal0"/>
        <w:tabs>
          <w:tab w:val="left" w:pos="3046"/>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firstLine="567"/>
        <w:jc w:val="both"/>
        <w:rPr>
          <w:rFonts w:ascii="Sylfaen" w:eastAsia="Sylfaen" w:hAnsi="Sylfaen"/>
          <w:sz w:val="22"/>
          <w:szCs w:val="22"/>
          <w:lang w:val="en-US"/>
        </w:rPr>
      </w:pPr>
      <w:r w:rsidRPr="00C17DC1">
        <w:rPr>
          <w:rFonts w:ascii="Sylfaen" w:eastAsia="Sylfaen" w:hAnsi="Sylfaen"/>
          <w:sz w:val="22"/>
          <w:szCs w:val="22"/>
          <w:lang w:val="ka-GE"/>
        </w:rPr>
        <w:t>შესყიდვის განხორციელებისას გამოყენებული იქნება სატენდერო წინადადების უზრუნველყოფის საბანკო გარანტია, სატენდერო წინადადების 3%-ის ოდენობით. ასევე  გამოყენებული იქნება ხელშეკრულების შესრულების საგარანტიო უზრუნველყოფა (საბანკო გარანტია) სახელშეკრულებო ღირებულების 2% -ის ოდენობით.</w:t>
      </w:r>
    </w:p>
    <w:p w14:paraId="4FE69012" w14:textId="2E1203BD" w:rsidR="00915039" w:rsidRPr="00C17DC1" w:rsidRDefault="00915039" w:rsidP="0091503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567"/>
        <w:jc w:val="both"/>
        <w:rPr>
          <w:rFonts w:ascii="Sylfaen" w:hAnsi="Sylfaen" w:cs="Calibri"/>
          <w:b/>
          <w:sz w:val="22"/>
          <w:szCs w:val="22"/>
          <w:lang w:val="ka-GE"/>
        </w:rPr>
      </w:pPr>
      <w:r w:rsidRPr="00C17DC1">
        <w:rPr>
          <w:rFonts w:ascii="Sylfaen" w:eastAsia="Sylfaen" w:hAnsi="Sylfaen"/>
          <w:sz w:val="22"/>
          <w:szCs w:val="22"/>
          <w:lang w:val="ka-GE"/>
        </w:rPr>
        <w:t xml:space="preserve">დაინტერესებულმა პირებმა სატენდერო დოკუმენტაციის მიღებისათვის საფასური 50 (ორმოცდაათი) ლარის ოდენობით უნდა გადაიხადონ შპს ,,ენერგოტრანსის“ შემდეგ ანგარიშზე: </w:t>
      </w:r>
      <w:r w:rsidRPr="00C17DC1">
        <w:rPr>
          <w:rFonts w:ascii="Sylfaen" w:hAnsi="Sylfaen" w:cs="Sylfaen"/>
          <w:sz w:val="22"/>
          <w:szCs w:val="22"/>
        </w:rPr>
        <w:t>სს</w:t>
      </w:r>
      <w:r w:rsidRPr="00C17DC1">
        <w:rPr>
          <w:sz w:val="22"/>
          <w:szCs w:val="22"/>
        </w:rPr>
        <w:t xml:space="preserve"> ,,</w:t>
      </w:r>
      <w:r w:rsidRPr="00C17DC1">
        <w:rPr>
          <w:rFonts w:ascii="Sylfaen" w:hAnsi="Sylfaen"/>
          <w:sz w:val="22"/>
          <w:szCs w:val="22"/>
          <w:lang w:val="ka-GE"/>
        </w:rPr>
        <w:t>თიბისი ბანკი</w:t>
      </w:r>
      <w:r w:rsidRPr="00C17DC1">
        <w:rPr>
          <w:sz w:val="22"/>
          <w:szCs w:val="22"/>
        </w:rPr>
        <w:t>“</w:t>
      </w:r>
      <w:r w:rsidRPr="00C17DC1">
        <w:rPr>
          <w:rFonts w:ascii="Sylfaen" w:eastAsia="Sylfaen" w:hAnsi="Sylfaen"/>
          <w:sz w:val="22"/>
          <w:szCs w:val="22"/>
          <w:lang w:val="ka-GE"/>
        </w:rPr>
        <w:t xml:space="preserve">, ბანკის კოდი: TBCBGE22, ა/ა # GE37TB7731436030100001 და მიუთითონ გადახდის მიზნობრიობა, მიუთითონ ტენდერის   </w:t>
      </w:r>
      <w:r w:rsidRPr="00C17DC1">
        <w:rPr>
          <w:rFonts w:ascii="AcadNusx" w:eastAsia="Sylfaen" w:hAnsi="AcadNusx"/>
          <w:sz w:val="22"/>
          <w:szCs w:val="22"/>
          <w:lang w:val="en-US"/>
        </w:rPr>
        <w:t>#</w:t>
      </w:r>
      <w:r w:rsidRPr="00C17DC1">
        <w:rPr>
          <w:rFonts w:ascii="Sylfaen" w:eastAsia="Sylfaen" w:hAnsi="Sylfaen"/>
          <w:sz w:val="22"/>
          <w:szCs w:val="22"/>
          <w:lang w:val="ka-GE"/>
        </w:rPr>
        <w:t xml:space="preserve"> </w:t>
      </w:r>
      <w:r w:rsidRPr="00C17DC1">
        <w:rPr>
          <w:rFonts w:hAnsi="Sylfaen" w:cs="Calibri"/>
          <w:sz w:val="22"/>
          <w:szCs w:val="22"/>
          <w:lang w:val="en-US"/>
        </w:rPr>
        <w:t>T</w:t>
      </w:r>
      <w:r w:rsidRPr="00C17DC1">
        <w:rPr>
          <w:rFonts w:hAnsi="Sylfaen" w:cs="Calibri"/>
          <w:sz w:val="22"/>
          <w:szCs w:val="22"/>
          <w:lang w:val="ka-GE"/>
        </w:rPr>
        <w:t>-01</w:t>
      </w:r>
      <w:r w:rsidRPr="00C17DC1">
        <w:rPr>
          <w:rFonts w:cs="Calibri"/>
          <w:sz w:val="22"/>
          <w:szCs w:val="22"/>
          <w:lang w:val="en-US"/>
        </w:rPr>
        <w:t xml:space="preserve"> </w:t>
      </w:r>
      <w:r w:rsidRPr="00C17DC1">
        <w:rPr>
          <w:rFonts w:cs="Arial"/>
          <w:sz w:val="22"/>
          <w:szCs w:val="22"/>
          <w:lang w:val="en-US"/>
        </w:rPr>
        <w:t>G</w:t>
      </w:r>
      <w:r w:rsidRPr="00C17DC1">
        <w:rPr>
          <w:rFonts w:ascii="Sylfaen" w:hAnsi="Sylfaen" w:cs="Calibri"/>
          <w:sz w:val="22"/>
          <w:szCs w:val="22"/>
          <w:lang w:val="ka-GE"/>
        </w:rPr>
        <w:t>-0</w:t>
      </w:r>
      <w:r w:rsidR="001C161D" w:rsidRPr="00C17DC1">
        <w:rPr>
          <w:rFonts w:ascii="Sylfaen" w:hAnsi="Sylfaen" w:cs="Calibri"/>
          <w:sz w:val="22"/>
          <w:szCs w:val="22"/>
          <w:lang w:val="ka-GE"/>
        </w:rPr>
        <w:t>1</w:t>
      </w:r>
      <w:r w:rsidRPr="00C17DC1">
        <w:rPr>
          <w:rFonts w:ascii="Sylfaen" w:hAnsi="Sylfaen" w:cs="Calibri"/>
          <w:sz w:val="22"/>
          <w:szCs w:val="22"/>
          <w:lang w:val="ka-GE"/>
        </w:rPr>
        <w:t>/20</w:t>
      </w:r>
      <w:r w:rsidR="00782D59">
        <w:rPr>
          <w:rFonts w:ascii="Sylfaen" w:hAnsi="Sylfaen" w:cs="Calibri"/>
          <w:sz w:val="22"/>
          <w:szCs w:val="22"/>
          <w:lang w:val="ka-GE"/>
        </w:rPr>
        <w:t>20</w:t>
      </w:r>
      <w:r w:rsidRPr="00C17DC1">
        <w:rPr>
          <w:rFonts w:ascii="Sylfaen" w:hAnsi="Sylfaen" w:cs="Calibri"/>
          <w:b/>
          <w:sz w:val="22"/>
          <w:szCs w:val="22"/>
          <w:lang w:val="ka-GE"/>
        </w:rPr>
        <w:t>.</w:t>
      </w:r>
    </w:p>
    <w:p w14:paraId="5B31D09D" w14:textId="262B8CE3" w:rsidR="00915039" w:rsidRPr="00C17DC1" w:rsidRDefault="00915039" w:rsidP="0091503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567"/>
        <w:jc w:val="both"/>
        <w:rPr>
          <w:rFonts w:ascii="Sylfaen" w:eastAsia="Sylfaen" w:hAnsi="Sylfaen"/>
          <w:sz w:val="22"/>
          <w:szCs w:val="22"/>
          <w:lang w:val="ka-GE"/>
        </w:rPr>
      </w:pPr>
      <w:r w:rsidRPr="00C17DC1">
        <w:rPr>
          <w:rFonts w:ascii="Sylfaen" w:eastAsia="Sylfaen" w:hAnsi="Sylfaen"/>
          <w:sz w:val="22"/>
          <w:szCs w:val="22"/>
          <w:lang w:val="ka-GE"/>
        </w:rPr>
        <w:t xml:space="preserve">სატენდერო დოკუმენტაციის მიღებისათვის პრეტენდენტებმა უნდა წარმოადგინონ  50 ლარიანი გადახდის დამადასტურებელი ქვითარი შემდეგ მისამართზე: ქ. თბილისი, ბარათაშვილის ქუჩა </w:t>
      </w:r>
      <w:r w:rsidRPr="00C17DC1">
        <w:rPr>
          <w:rFonts w:ascii="AcadNusx" w:eastAsia="Sylfaen" w:hAnsi="AcadNusx"/>
          <w:sz w:val="22"/>
          <w:szCs w:val="22"/>
          <w:lang w:val="en-US"/>
        </w:rPr>
        <w:t>#</w:t>
      </w:r>
      <w:r w:rsidRPr="00C17DC1">
        <w:rPr>
          <w:rFonts w:ascii="Sylfaen" w:eastAsia="Sylfaen" w:hAnsi="Sylfaen"/>
          <w:sz w:val="22"/>
          <w:szCs w:val="22"/>
          <w:lang w:val="ka-GE"/>
        </w:rPr>
        <w:t>2, შპს ,,ენერგოტრანსი“, 1-ლი სართული, რის შემდგომაც მათ გადაეცემათ ქართულ ენაზე შედგენილი სატენდერო დოკუმენტაცია განცხადების გამოქვეყნებიდან 20</w:t>
      </w:r>
      <w:r w:rsidR="00782D59">
        <w:rPr>
          <w:rFonts w:ascii="Sylfaen" w:eastAsia="Sylfaen" w:hAnsi="Sylfaen"/>
          <w:sz w:val="22"/>
          <w:szCs w:val="22"/>
          <w:lang w:val="ka-GE"/>
        </w:rPr>
        <w:t>20</w:t>
      </w:r>
      <w:r w:rsidRPr="00C17DC1">
        <w:rPr>
          <w:rFonts w:ascii="Sylfaen" w:eastAsia="Sylfaen" w:hAnsi="Sylfaen"/>
          <w:sz w:val="22"/>
          <w:szCs w:val="22"/>
          <w:lang w:val="ka-GE"/>
        </w:rPr>
        <w:t xml:space="preserve">  წლის </w:t>
      </w:r>
      <w:r w:rsidR="00782D59">
        <w:rPr>
          <w:rFonts w:ascii="Sylfaen" w:eastAsia="Sylfaen" w:hAnsi="Sylfaen"/>
          <w:sz w:val="22"/>
          <w:szCs w:val="22"/>
          <w:lang w:val="ka-GE"/>
        </w:rPr>
        <w:t>9 ივლისის</w:t>
      </w:r>
      <w:r w:rsidRPr="00C17DC1">
        <w:rPr>
          <w:rFonts w:ascii="Sylfaen" w:eastAsia="Sylfaen" w:hAnsi="Sylfaen"/>
          <w:sz w:val="22"/>
          <w:szCs w:val="22"/>
          <w:lang w:val="ka-GE"/>
        </w:rPr>
        <w:t xml:space="preserve"> 18:00 საათამდე.</w:t>
      </w:r>
    </w:p>
    <w:p w14:paraId="211CFB37" w14:textId="77777777" w:rsidR="00915039" w:rsidRPr="00C17DC1" w:rsidRDefault="00915039" w:rsidP="0091503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567"/>
        <w:jc w:val="both"/>
        <w:rPr>
          <w:rFonts w:ascii="Sylfaen" w:eastAsia="Sylfaen" w:hAnsi="Sylfaen"/>
          <w:b/>
          <w:bCs/>
          <w:i/>
          <w:iCs/>
          <w:sz w:val="22"/>
          <w:szCs w:val="22"/>
          <w:lang w:val="en-US"/>
        </w:rPr>
      </w:pPr>
    </w:p>
    <w:p w14:paraId="6FDE4133" w14:textId="627D1E65" w:rsidR="00915039" w:rsidRPr="00C17DC1" w:rsidRDefault="00915039" w:rsidP="0091503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567"/>
        <w:jc w:val="both"/>
        <w:rPr>
          <w:rFonts w:ascii="Sylfaen" w:hAnsi="Sylfaen" w:cs="AArial"/>
          <w:sz w:val="22"/>
          <w:szCs w:val="22"/>
          <w:lang w:val="ka-GE"/>
        </w:rPr>
      </w:pPr>
      <w:r w:rsidRPr="00C17DC1">
        <w:rPr>
          <w:rFonts w:ascii="Sylfaen" w:eastAsia="Sylfaen" w:hAnsi="Sylfaen"/>
          <w:sz w:val="22"/>
          <w:szCs w:val="22"/>
        </w:rPr>
        <w:t xml:space="preserve">სატენდერო წინადადებები </w:t>
      </w:r>
      <w:r w:rsidRPr="00C17DC1">
        <w:rPr>
          <w:rFonts w:ascii="Sylfaen" w:eastAsia="Sylfaen" w:hAnsi="Sylfaen"/>
          <w:sz w:val="22"/>
          <w:szCs w:val="22"/>
          <w:lang w:val="ka-GE"/>
        </w:rPr>
        <w:t xml:space="preserve">და საკვალიფიკაციო მონაცემები პრეტენდენტებმა უნდა წარმოადგინონ </w:t>
      </w:r>
      <w:r w:rsidRPr="00C17DC1">
        <w:rPr>
          <w:rFonts w:ascii="Sylfaen" w:hAnsi="Sylfaen" w:cs="AArial"/>
          <w:sz w:val="22"/>
          <w:szCs w:val="22"/>
          <w:lang w:val="ka-GE"/>
        </w:rPr>
        <w:t>20</w:t>
      </w:r>
      <w:r w:rsidR="00782D59">
        <w:rPr>
          <w:rFonts w:ascii="Sylfaen" w:hAnsi="Sylfaen" w:cs="AArial"/>
          <w:sz w:val="22"/>
          <w:szCs w:val="22"/>
          <w:lang w:val="ka-GE"/>
        </w:rPr>
        <w:t>20</w:t>
      </w:r>
      <w:r w:rsidRPr="00C17DC1">
        <w:rPr>
          <w:rFonts w:ascii="Sylfaen" w:hAnsi="Sylfaen" w:cs="AArial"/>
          <w:sz w:val="22"/>
          <w:szCs w:val="22"/>
          <w:lang w:val="ka-GE"/>
        </w:rPr>
        <w:t xml:space="preserve"> წლის </w:t>
      </w:r>
      <w:r w:rsidR="00782D59">
        <w:rPr>
          <w:rFonts w:ascii="Sylfaen" w:hAnsi="Sylfaen" w:cs="AArial"/>
          <w:sz w:val="22"/>
          <w:szCs w:val="22"/>
          <w:lang w:val="ka-GE"/>
        </w:rPr>
        <w:t>10 ივლისის</w:t>
      </w:r>
      <w:r w:rsidRPr="00C17DC1">
        <w:rPr>
          <w:rFonts w:ascii="Sylfaen" w:eastAsia="Sylfaen" w:hAnsi="Sylfaen"/>
          <w:sz w:val="22"/>
          <w:szCs w:val="22"/>
          <w:lang w:val="ka-GE"/>
        </w:rPr>
        <w:t xml:space="preserve"> </w:t>
      </w:r>
      <w:r w:rsidRPr="00C17DC1">
        <w:rPr>
          <w:rFonts w:ascii="Sylfaen" w:hAnsi="Sylfaen" w:cs="AArial"/>
          <w:sz w:val="22"/>
          <w:szCs w:val="22"/>
          <w:lang w:val="ka-GE"/>
        </w:rPr>
        <w:t xml:space="preserve">10:00 საათიდან 15:00 საათამდე </w:t>
      </w:r>
      <w:r w:rsidRPr="00C17DC1">
        <w:rPr>
          <w:rFonts w:ascii="Sylfaen" w:eastAsia="Sylfaen" w:hAnsi="Sylfaen"/>
          <w:sz w:val="22"/>
          <w:szCs w:val="22"/>
          <w:lang w:val="ka-GE"/>
        </w:rPr>
        <w:t xml:space="preserve">შემდეგ მისამართზე: ქ. თბილისი, ბარათაშვილის ქუჩა </w:t>
      </w:r>
      <w:r w:rsidRPr="00C17DC1">
        <w:rPr>
          <w:rFonts w:ascii="AcadNusx" w:hAnsi="AcadNusx" w:cs="AArial"/>
          <w:sz w:val="22"/>
          <w:szCs w:val="22"/>
          <w:lang w:val="de-DE"/>
        </w:rPr>
        <w:t>#</w:t>
      </w:r>
      <w:r w:rsidRPr="00C17DC1">
        <w:rPr>
          <w:rFonts w:ascii="Sylfaen" w:hAnsi="Sylfaen" w:cs="AArial"/>
          <w:sz w:val="22"/>
          <w:szCs w:val="22"/>
          <w:lang w:val="ka-GE"/>
        </w:rPr>
        <w:t>2,</w:t>
      </w:r>
      <w:r w:rsidRPr="00C17DC1">
        <w:rPr>
          <w:rFonts w:ascii="Sylfaen" w:eastAsia="Sylfaen" w:hAnsi="Sylfaen"/>
          <w:sz w:val="22"/>
          <w:szCs w:val="22"/>
          <w:lang w:val="ka-GE"/>
        </w:rPr>
        <w:t xml:space="preserve"> შპს  ,,ენერგოტრანსი“, 1-ლი სართული</w:t>
      </w:r>
      <w:r w:rsidRPr="00C17DC1">
        <w:rPr>
          <w:rFonts w:ascii="Sylfaen" w:hAnsi="Sylfaen" w:cs="AArial"/>
          <w:sz w:val="22"/>
          <w:szCs w:val="22"/>
          <w:lang w:val="ka-GE"/>
        </w:rPr>
        <w:t>.</w:t>
      </w:r>
    </w:p>
    <w:p w14:paraId="3C7821A9" w14:textId="77777777" w:rsidR="00915039" w:rsidRPr="00C17DC1" w:rsidRDefault="00915039" w:rsidP="0091503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567"/>
        <w:jc w:val="both"/>
        <w:rPr>
          <w:rFonts w:ascii="Sylfaen" w:eastAsia="Sylfaen" w:hAnsi="Sylfaen"/>
          <w:b/>
          <w:bCs/>
          <w:i/>
          <w:iCs/>
          <w:sz w:val="22"/>
          <w:szCs w:val="22"/>
          <w:lang w:val="ka-GE"/>
        </w:rPr>
      </w:pPr>
    </w:p>
    <w:p w14:paraId="67B02C08" w14:textId="7B634B00" w:rsidR="00915039" w:rsidRPr="00C17DC1" w:rsidRDefault="00915039" w:rsidP="0091503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567"/>
        <w:jc w:val="both"/>
        <w:rPr>
          <w:rFonts w:ascii="Sylfaen" w:eastAsia="Sylfaen" w:hAnsi="Sylfaen"/>
          <w:sz w:val="22"/>
          <w:szCs w:val="22"/>
          <w:lang w:val="ka-GE"/>
        </w:rPr>
      </w:pPr>
      <w:r w:rsidRPr="00C17DC1">
        <w:rPr>
          <w:rFonts w:ascii="Sylfaen" w:eastAsia="Sylfaen" w:hAnsi="Sylfaen"/>
          <w:sz w:val="22"/>
          <w:szCs w:val="22"/>
          <w:lang w:val="ka-GE"/>
        </w:rPr>
        <w:t>სატენდერო  წინადადებების გახსნა პრეტენდენტების თანდასწრებით მოხდება 20</w:t>
      </w:r>
      <w:r w:rsidR="00782D59">
        <w:rPr>
          <w:rFonts w:ascii="Sylfaen" w:eastAsia="Sylfaen" w:hAnsi="Sylfaen"/>
          <w:sz w:val="22"/>
          <w:szCs w:val="22"/>
          <w:lang w:val="ka-GE"/>
        </w:rPr>
        <w:t>20</w:t>
      </w:r>
      <w:r w:rsidRPr="00C17DC1">
        <w:rPr>
          <w:rFonts w:ascii="Sylfaen" w:eastAsia="Sylfaen" w:hAnsi="Sylfaen"/>
          <w:sz w:val="22"/>
          <w:szCs w:val="22"/>
          <w:lang w:val="ka-GE"/>
        </w:rPr>
        <w:t xml:space="preserve"> წლის </w:t>
      </w:r>
      <w:r w:rsidR="00782D59">
        <w:rPr>
          <w:rFonts w:ascii="Sylfaen" w:eastAsia="Sylfaen" w:hAnsi="Sylfaen"/>
          <w:sz w:val="22"/>
          <w:szCs w:val="22"/>
          <w:lang w:val="ka-GE"/>
        </w:rPr>
        <w:t>10 ივლისს</w:t>
      </w:r>
      <w:r w:rsidRPr="00C17DC1">
        <w:rPr>
          <w:rFonts w:ascii="Sylfaen" w:eastAsia="Sylfaen" w:hAnsi="Sylfaen"/>
          <w:sz w:val="22"/>
          <w:szCs w:val="22"/>
          <w:lang w:val="ka-GE"/>
        </w:rPr>
        <w:t xml:space="preserve"> </w:t>
      </w:r>
      <w:r w:rsidRPr="00C17DC1">
        <w:rPr>
          <w:rFonts w:ascii="Sylfaen" w:hAnsi="Sylfaen" w:cs="AArial"/>
          <w:sz w:val="22"/>
          <w:szCs w:val="22"/>
          <w:lang w:val="ka-GE"/>
        </w:rPr>
        <w:t xml:space="preserve">15:00 საათზე, შემდეგ მისამართზე: </w:t>
      </w:r>
      <w:r w:rsidRPr="00C17DC1">
        <w:rPr>
          <w:rFonts w:ascii="Sylfaen" w:eastAsia="Sylfaen" w:hAnsi="Sylfaen"/>
          <w:sz w:val="22"/>
          <w:szCs w:val="22"/>
          <w:lang w:val="ka-GE"/>
        </w:rPr>
        <w:t xml:space="preserve">ქ. თბილისი, ბარათაშვილის ქუჩა </w:t>
      </w:r>
      <w:r w:rsidRPr="00C17DC1">
        <w:rPr>
          <w:rFonts w:ascii="AcadNusx" w:hAnsi="AcadNusx" w:cs="AArial"/>
          <w:sz w:val="22"/>
          <w:szCs w:val="22"/>
          <w:lang w:val="de-DE"/>
        </w:rPr>
        <w:t>#</w:t>
      </w:r>
      <w:r w:rsidRPr="00C17DC1">
        <w:rPr>
          <w:rFonts w:ascii="Sylfaen" w:hAnsi="Sylfaen" w:cs="AArial"/>
          <w:sz w:val="22"/>
          <w:szCs w:val="22"/>
          <w:lang w:val="ka-GE"/>
        </w:rPr>
        <w:t>2,</w:t>
      </w:r>
      <w:r w:rsidRPr="00C17DC1">
        <w:rPr>
          <w:rFonts w:ascii="Sylfaen" w:eastAsia="Sylfaen" w:hAnsi="Sylfaen"/>
          <w:sz w:val="22"/>
          <w:szCs w:val="22"/>
          <w:lang w:val="ka-GE"/>
        </w:rPr>
        <w:t xml:space="preserve"> შპს  ,,ენერგოტრანსი“, 1-ლი სართული.</w:t>
      </w:r>
    </w:p>
    <w:p w14:paraId="6C960E5D" w14:textId="77777777" w:rsidR="00915039" w:rsidRPr="00C17DC1" w:rsidRDefault="00915039" w:rsidP="0091503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567"/>
        <w:jc w:val="both"/>
        <w:rPr>
          <w:rFonts w:ascii="Sylfaen" w:eastAsia="Sylfaen" w:hAnsi="Sylfaen"/>
          <w:sz w:val="22"/>
          <w:szCs w:val="22"/>
          <w:lang w:val="ka-GE"/>
        </w:rPr>
      </w:pPr>
    </w:p>
    <w:p w14:paraId="53B1EF5C" w14:textId="77777777" w:rsidR="00915039" w:rsidRPr="00C17DC1" w:rsidRDefault="00915039" w:rsidP="0091503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567"/>
        <w:jc w:val="both"/>
        <w:rPr>
          <w:rFonts w:ascii="Sylfaen" w:eastAsia="Sylfaen" w:hAnsi="Sylfaen"/>
          <w:sz w:val="22"/>
          <w:szCs w:val="22"/>
          <w:lang w:val="ka-GE"/>
        </w:rPr>
      </w:pPr>
      <w:r w:rsidRPr="00C17DC1">
        <w:rPr>
          <w:rFonts w:ascii="Sylfaen" w:eastAsia="Sylfaen" w:hAnsi="Sylfaen"/>
          <w:sz w:val="22"/>
          <w:szCs w:val="22"/>
          <w:lang w:val="ka-GE"/>
        </w:rPr>
        <w:t>ტენდერში მონაწილეობისათვის პრეტენდენტებმა უნდა წარმოადგინონ შემდეგი საკვალიფიკაციო მონაცემები და  დოკუმენტები:</w:t>
      </w:r>
    </w:p>
    <w:p w14:paraId="6C3873B6" w14:textId="77777777" w:rsidR="00915039" w:rsidRPr="00C17DC1" w:rsidRDefault="00915039" w:rsidP="0091503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eastAsia="Sylfaen" w:hAnsi="Sylfaen"/>
          <w:b/>
          <w:sz w:val="22"/>
          <w:szCs w:val="22"/>
          <w:lang w:val="ka-GE"/>
        </w:rPr>
      </w:pPr>
      <w:r w:rsidRPr="00C17DC1">
        <w:rPr>
          <w:rFonts w:ascii="Sylfaen" w:eastAsia="Sylfaen" w:hAnsi="Sylfaen"/>
          <w:sz w:val="22"/>
          <w:szCs w:val="22"/>
          <w:lang w:val="ka-GE"/>
        </w:rPr>
        <w:t xml:space="preserve">    </w:t>
      </w:r>
      <w:r w:rsidRPr="00C17DC1">
        <w:rPr>
          <w:rFonts w:ascii="Sylfaen" w:eastAsia="Sylfaen" w:hAnsi="Sylfaen"/>
          <w:b/>
          <w:sz w:val="22"/>
          <w:szCs w:val="22"/>
          <w:lang w:val="ka-GE"/>
        </w:rPr>
        <w:t>ა</w:t>
      </w:r>
      <w:r w:rsidRPr="00C17DC1">
        <w:rPr>
          <w:rFonts w:ascii="Sylfaen" w:eastAsia="Sylfaen" w:hAnsi="Sylfaen"/>
          <w:b/>
          <w:sz w:val="22"/>
          <w:szCs w:val="22"/>
          <w:lang w:val="en-US"/>
        </w:rPr>
        <w:t xml:space="preserve">)   </w:t>
      </w:r>
      <w:r w:rsidRPr="00C17DC1">
        <w:rPr>
          <w:rFonts w:ascii="Sylfaen" w:eastAsia="Sylfaen" w:hAnsi="Sylfaen"/>
          <w:b/>
          <w:sz w:val="22"/>
          <w:szCs w:val="22"/>
          <w:lang w:val="ka-GE"/>
        </w:rPr>
        <w:t>კერძო სამართლის იურიდიული პირისათვის</w:t>
      </w:r>
      <w:r w:rsidRPr="00C17DC1">
        <w:rPr>
          <w:rFonts w:ascii="Sylfaen" w:eastAsia="Sylfaen" w:hAnsi="Sylfaen"/>
          <w:b/>
          <w:sz w:val="22"/>
          <w:szCs w:val="22"/>
          <w:lang w:val="en-US"/>
        </w:rPr>
        <w:t xml:space="preserve"> </w:t>
      </w:r>
      <w:r w:rsidRPr="00C17DC1">
        <w:rPr>
          <w:rFonts w:ascii="Sylfaen" w:eastAsia="Sylfaen" w:hAnsi="Sylfaen"/>
          <w:b/>
          <w:sz w:val="22"/>
          <w:szCs w:val="22"/>
          <w:lang w:val="ka-GE"/>
        </w:rPr>
        <w:t>და ინდ. მეწარმეებისათვის:</w:t>
      </w:r>
    </w:p>
    <w:p w14:paraId="4CBBFE69" w14:textId="77777777" w:rsidR="00915039" w:rsidRPr="00C17DC1" w:rsidRDefault="00915039" w:rsidP="00915039">
      <w:pPr>
        <w:pStyle w:val="Normal0"/>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eastAsia="Sylfaen" w:hAnsi="Sylfaen"/>
          <w:sz w:val="22"/>
          <w:szCs w:val="22"/>
          <w:lang w:val="ka-GE"/>
        </w:rPr>
      </w:pPr>
      <w:r w:rsidRPr="00C17DC1">
        <w:rPr>
          <w:rFonts w:ascii="Sylfaen" w:eastAsia="Sylfaen" w:hAnsi="Sylfaen"/>
          <w:sz w:val="22"/>
          <w:szCs w:val="22"/>
          <w:lang w:val="ka-GE"/>
        </w:rPr>
        <w:t>ამონაწერი მეწარმეთა და არასამეწარმეო (არაკომერციულ) იურიდიულ პირთა რეესტრიდან;</w:t>
      </w:r>
    </w:p>
    <w:p w14:paraId="631BCE32" w14:textId="77777777" w:rsidR="00915039" w:rsidRPr="00C17DC1" w:rsidRDefault="00915039" w:rsidP="00915039">
      <w:pPr>
        <w:pStyle w:val="Normal0"/>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eastAsia="Sylfaen" w:hAnsi="Sylfaen"/>
          <w:sz w:val="22"/>
          <w:szCs w:val="22"/>
          <w:lang w:val="ka-GE"/>
        </w:rPr>
      </w:pPr>
      <w:r w:rsidRPr="00C17DC1">
        <w:rPr>
          <w:rFonts w:ascii="Sylfaen" w:eastAsia="Sylfaen" w:hAnsi="Sylfaen"/>
          <w:sz w:val="22"/>
          <w:szCs w:val="22"/>
          <w:lang w:val="ka-GE"/>
        </w:rPr>
        <w:t>ცნობა საჯარო-სამართლებრივი შეზღუდვის შესახებ (საჯარო რეესტრის ეროვნული სააგენტოდან);</w:t>
      </w:r>
    </w:p>
    <w:p w14:paraId="3CC23C04" w14:textId="77777777" w:rsidR="00915039" w:rsidRPr="00C17DC1" w:rsidRDefault="00915039" w:rsidP="00915039">
      <w:pPr>
        <w:pStyle w:val="Normal0"/>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eastAsia="Sylfaen" w:hAnsi="Sylfaen"/>
          <w:sz w:val="22"/>
          <w:szCs w:val="22"/>
          <w:lang w:val="ka-GE"/>
        </w:rPr>
      </w:pPr>
      <w:r w:rsidRPr="00C17DC1">
        <w:rPr>
          <w:rFonts w:ascii="Sylfaen" w:eastAsia="Sylfaen" w:hAnsi="Sylfaen"/>
          <w:sz w:val="22"/>
          <w:szCs w:val="22"/>
          <w:lang w:val="ka-GE"/>
        </w:rPr>
        <w:t xml:space="preserve">პრეტენდენტის რეკვიზიტები: მისამართი, საიდენტიფიკაციო კოდი, საბანკო რეკვიზიტები, ტელეფონის ან/და ფაქსის ნომრები. </w:t>
      </w:r>
    </w:p>
    <w:p w14:paraId="028535DB" w14:textId="77777777" w:rsidR="00915039" w:rsidRPr="00C17DC1" w:rsidRDefault="00915039" w:rsidP="0091503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eastAsia="Sylfaen" w:hAnsi="Sylfaen"/>
          <w:sz w:val="22"/>
          <w:szCs w:val="22"/>
          <w:lang w:val="ka-GE"/>
        </w:rPr>
      </w:pPr>
    </w:p>
    <w:p w14:paraId="4B6FC236" w14:textId="77777777" w:rsidR="00915039" w:rsidRPr="00C17DC1" w:rsidRDefault="00915039" w:rsidP="00915039">
      <w:pPr>
        <w:pStyle w:val="Normal0"/>
        <w:ind w:left="1055" w:hanging="785"/>
        <w:jc w:val="both"/>
        <w:rPr>
          <w:rFonts w:ascii="Sylfaen" w:eastAsia="Sylfaen" w:hAnsi="Sylfaen"/>
          <w:b/>
          <w:sz w:val="22"/>
          <w:szCs w:val="22"/>
          <w:lang w:val="ka-GE"/>
        </w:rPr>
      </w:pPr>
      <w:r w:rsidRPr="00C17DC1">
        <w:rPr>
          <w:rFonts w:ascii="Sylfaen" w:eastAsia="Sylfaen" w:hAnsi="Sylfaen"/>
          <w:b/>
          <w:sz w:val="22"/>
          <w:szCs w:val="22"/>
          <w:lang w:val="ka-GE"/>
        </w:rPr>
        <w:lastRenderedPageBreak/>
        <w:t>ბ) საჯარო სამართლის იურიდიული პირისათვის:</w:t>
      </w:r>
    </w:p>
    <w:p w14:paraId="197A7F8B" w14:textId="77777777" w:rsidR="00915039" w:rsidRPr="00C17DC1" w:rsidRDefault="00915039" w:rsidP="00915039">
      <w:pPr>
        <w:pStyle w:val="Normal0"/>
        <w:numPr>
          <w:ilvl w:val="0"/>
          <w:numId w:val="4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eastAsia="Sylfaen" w:hAnsi="Sylfaen"/>
          <w:sz w:val="22"/>
          <w:szCs w:val="22"/>
          <w:lang w:val="ka-GE"/>
        </w:rPr>
      </w:pPr>
      <w:r w:rsidRPr="00C17DC1">
        <w:rPr>
          <w:rFonts w:ascii="Sylfaen" w:eastAsia="Sylfaen" w:hAnsi="Sylfaen"/>
          <w:sz w:val="22"/>
          <w:szCs w:val="22"/>
          <w:lang w:val="ka-GE"/>
        </w:rPr>
        <w:t>ცნობა საჯარო-სამართლებრივი შეზღუდვის შესახებ (საჯარო რეესტრის ეროვნული სააგენტოდან);</w:t>
      </w:r>
    </w:p>
    <w:p w14:paraId="0B7BAD86" w14:textId="77777777" w:rsidR="00915039" w:rsidRPr="00C17DC1" w:rsidRDefault="00915039" w:rsidP="00915039">
      <w:pPr>
        <w:pStyle w:val="Normal0"/>
        <w:numPr>
          <w:ilvl w:val="0"/>
          <w:numId w:val="4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eastAsia="Sylfaen" w:hAnsi="Sylfaen"/>
          <w:sz w:val="22"/>
          <w:szCs w:val="22"/>
          <w:lang w:val="ka-GE"/>
        </w:rPr>
      </w:pPr>
      <w:r w:rsidRPr="00C17DC1">
        <w:rPr>
          <w:rFonts w:ascii="Sylfaen" w:eastAsia="Sylfaen" w:hAnsi="Sylfaen"/>
          <w:sz w:val="22"/>
          <w:szCs w:val="22"/>
          <w:lang w:val="ka-GE"/>
        </w:rPr>
        <w:t xml:space="preserve">პრეტენდენტის რეკვიზიტები: მისამართი, საიდენტიფიკაციო კოდი, საბანკო რეკვიზიტები, ტელეფონის ან/და ფაქსის ნომრები. </w:t>
      </w:r>
    </w:p>
    <w:p w14:paraId="22BC9FBC" w14:textId="77777777" w:rsidR="00915039" w:rsidRPr="00C17DC1" w:rsidRDefault="00915039" w:rsidP="0091503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55"/>
        <w:jc w:val="both"/>
        <w:rPr>
          <w:rFonts w:ascii="Sylfaen" w:eastAsia="Sylfaen" w:hAnsi="Sylfaen"/>
          <w:sz w:val="22"/>
          <w:szCs w:val="22"/>
          <w:lang w:val="ka-GE"/>
        </w:rPr>
      </w:pPr>
    </w:p>
    <w:p w14:paraId="3948AFA9" w14:textId="77777777" w:rsidR="00915039" w:rsidRPr="00C17DC1" w:rsidRDefault="00915039" w:rsidP="0091503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4"/>
        <w:rPr>
          <w:rFonts w:ascii="Sylfaen" w:eastAsia="Sylfaen" w:hAnsi="Sylfaen"/>
          <w:b/>
          <w:sz w:val="22"/>
          <w:szCs w:val="22"/>
          <w:lang w:val="ka-GE"/>
        </w:rPr>
      </w:pPr>
      <w:r w:rsidRPr="00C17DC1">
        <w:rPr>
          <w:rFonts w:ascii="Sylfaen" w:eastAsia="Sylfaen" w:hAnsi="Sylfaen"/>
          <w:b/>
          <w:sz w:val="22"/>
          <w:szCs w:val="22"/>
          <w:lang w:val="ka-GE"/>
        </w:rPr>
        <w:t>გ) ფიზიკური პირისათვის:</w:t>
      </w:r>
    </w:p>
    <w:p w14:paraId="3487C15C" w14:textId="77777777" w:rsidR="00915039" w:rsidRPr="00C17DC1" w:rsidRDefault="00915039" w:rsidP="00915039">
      <w:pPr>
        <w:pStyle w:val="Normal0"/>
        <w:numPr>
          <w:ilvl w:val="0"/>
          <w:numId w:val="4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eastAsia="Sylfaen" w:hAnsi="Sylfaen"/>
          <w:sz w:val="22"/>
          <w:szCs w:val="22"/>
          <w:lang w:val="ka-GE"/>
        </w:rPr>
      </w:pPr>
      <w:r w:rsidRPr="00C17DC1">
        <w:rPr>
          <w:rFonts w:ascii="Sylfaen" w:eastAsia="Sylfaen" w:hAnsi="Sylfaen"/>
          <w:sz w:val="22"/>
          <w:szCs w:val="22"/>
          <w:lang w:val="ka-GE"/>
        </w:rPr>
        <w:t>ცნობა საჯარო-სამართლებრივი შეზღუდვის შესახებ (საჯარო რეესტრის ეროვნული სააგენტოდან);</w:t>
      </w:r>
    </w:p>
    <w:p w14:paraId="5711AD87" w14:textId="77777777" w:rsidR="00915039" w:rsidRPr="00C17DC1" w:rsidRDefault="00915039" w:rsidP="00915039">
      <w:pPr>
        <w:pStyle w:val="Normal0"/>
        <w:numPr>
          <w:ilvl w:val="0"/>
          <w:numId w:val="4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eastAsia="Sylfaen" w:hAnsi="Sylfaen"/>
          <w:sz w:val="22"/>
          <w:szCs w:val="22"/>
          <w:lang w:val="ka-GE"/>
        </w:rPr>
      </w:pPr>
      <w:r w:rsidRPr="00C17DC1">
        <w:rPr>
          <w:rFonts w:ascii="Sylfaen" w:eastAsia="Sylfaen" w:hAnsi="Sylfaen"/>
          <w:sz w:val="22"/>
          <w:szCs w:val="22"/>
          <w:lang w:val="ka-GE"/>
        </w:rPr>
        <w:t xml:space="preserve">პრეტენდენტის რეკვიზიტები: მისამართი, საიდენტიფიკაციო კოდი, საბანკო რეკვიზიტები, ტელეფონის ან/და ფაქსის ნომრები. </w:t>
      </w:r>
    </w:p>
    <w:p w14:paraId="5C3AFC57" w14:textId="77777777" w:rsidR="00915039" w:rsidRPr="00C17DC1" w:rsidRDefault="00915039" w:rsidP="0091503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eastAsia="Sylfaen" w:hAnsi="Sylfaen"/>
          <w:b/>
          <w:sz w:val="22"/>
          <w:szCs w:val="22"/>
          <w:lang w:val="ka-GE"/>
        </w:rPr>
      </w:pPr>
    </w:p>
    <w:p w14:paraId="5DEF8FD0" w14:textId="77777777" w:rsidR="00915039" w:rsidRPr="00C17DC1" w:rsidRDefault="00915039" w:rsidP="0091503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eastAsia="Sylfaen" w:hAnsi="Sylfaen"/>
          <w:b/>
          <w:sz w:val="22"/>
          <w:szCs w:val="22"/>
          <w:u w:val="single"/>
          <w:lang w:val="ka-GE"/>
        </w:rPr>
      </w:pPr>
      <w:r w:rsidRPr="00C17DC1">
        <w:rPr>
          <w:rFonts w:ascii="Sylfaen" w:eastAsia="Sylfaen" w:hAnsi="Sylfaen"/>
          <w:b/>
          <w:sz w:val="22"/>
          <w:szCs w:val="22"/>
          <w:lang w:val="ka-GE"/>
        </w:rPr>
        <w:t>შენიშვნა: პრეტენდენტს არ უნდა გააჩნდეს ქონებაზე საჯარო-სამართლებრივი შეზღუდვა.</w:t>
      </w:r>
    </w:p>
    <w:p w14:paraId="4A6D0238" w14:textId="77777777" w:rsidR="00915039" w:rsidRPr="00C17DC1" w:rsidRDefault="00915039" w:rsidP="0091503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eastAsia="Sylfaen" w:hAnsi="Sylfaen"/>
          <w:sz w:val="22"/>
          <w:szCs w:val="22"/>
          <w:lang w:val="ka-GE"/>
        </w:rPr>
      </w:pPr>
    </w:p>
    <w:p w14:paraId="52FAE826" w14:textId="77777777" w:rsidR="00915039" w:rsidRPr="00C17DC1" w:rsidRDefault="00915039" w:rsidP="0091503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eastAsia="Sylfaen" w:hAnsi="Sylfaen"/>
          <w:sz w:val="22"/>
          <w:szCs w:val="22"/>
          <w:lang w:val="ka-GE"/>
        </w:rPr>
      </w:pPr>
      <w:r w:rsidRPr="00C17DC1">
        <w:rPr>
          <w:rFonts w:ascii="Sylfaen" w:hAnsi="Sylfaen" w:cs="Calibri"/>
          <w:sz w:val="22"/>
          <w:szCs w:val="22"/>
          <w:lang w:val="ka-GE"/>
        </w:rPr>
        <w:t xml:space="preserve">         ქვეკონტრაქტორი არ გამოიყენება.</w:t>
      </w:r>
      <w:r w:rsidRPr="00C17DC1">
        <w:rPr>
          <w:rFonts w:ascii="AcadNusx" w:hAnsi="AcadNusx"/>
          <w:sz w:val="22"/>
          <w:szCs w:val="22"/>
          <w:lang w:val="ka-GE"/>
        </w:rPr>
        <w:t xml:space="preserve"> </w:t>
      </w:r>
    </w:p>
    <w:p w14:paraId="7EA8D06B" w14:textId="77777777" w:rsidR="00915039" w:rsidRPr="00C17DC1" w:rsidRDefault="00915039" w:rsidP="0091503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567"/>
        <w:jc w:val="both"/>
        <w:rPr>
          <w:rFonts w:ascii="Sylfaen" w:eastAsia="Sylfaen" w:hAnsi="Sylfaen"/>
          <w:sz w:val="22"/>
          <w:szCs w:val="22"/>
          <w:lang w:val="ka-GE"/>
        </w:rPr>
      </w:pPr>
      <w:r w:rsidRPr="00C17DC1">
        <w:rPr>
          <w:rFonts w:ascii="Sylfaen" w:eastAsia="Sylfaen" w:hAnsi="Sylfaen"/>
          <w:sz w:val="22"/>
          <w:szCs w:val="22"/>
          <w:lang w:val="ka-GE"/>
        </w:rPr>
        <w:t>ზემოაღნიშნული საკვალიფიკაციო მონაცემები წარმოდგენილი უნდა იქნეს ქართულ ენაზე, ხოლო უცხო ქვეყნის იურიდიული და ფიზიკური პირის მიერ საკვალიფიკაციო მონაცემები წარმოდგენილი უნდა იქნეს შესაბამისის ქვეყნის სათანადო ორგანოდან დადგენილი წესის შესაბამისად  დამოწმებული ქართული თარგმანის სახით.</w:t>
      </w:r>
    </w:p>
    <w:p w14:paraId="2D50982D" w14:textId="77777777" w:rsidR="00915039" w:rsidRPr="00C17DC1" w:rsidRDefault="00915039" w:rsidP="0091503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567"/>
        <w:jc w:val="both"/>
        <w:rPr>
          <w:rFonts w:ascii="Sylfaen" w:eastAsia="Sylfaen" w:hAnsi="Sylfaen"/>
          <w:b/>
          <w:sz w:val="22"/>
          <w:szCs w:val="22"/>
          <w:lang w:val="ka-GE"/>
        </w:rPr>
      </w:pPr>
    </w:p>
    <w:p w14:paraId="07EAC134" w14:textId="125C21D7" w:rsidR="00915039" w:rsidRPr="00C17DC1" w:rsidRDefault="00915039" w:rsidP="0091503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567"/>
        <w:jc w:val="both"/>
        <w:rPr>
          <w:rFonts w:ascii="Sylfaen" w:hAnsi="Sylfaen" w:cs="Calibri"/>
          <w:b/>
          <w:sz w:val="22"/>
          <w:szCs w:val="22"/>
          <w:lang w:val="ka-GE"/>
        </w:rPr>
      </w:pPr>
      <w:r w:rsidRPr="00C17DC1">
        <w:rPr>
          <w:rFonts w:ascii="Sylfaen" w:eastAsia="Sylfaen" w:hAnsi="Sylfaen"/>
          <w:sz w:val="22"/>
          <w:szCs w:val="22"/>
          <w:lang w:val="ka-GE"/>
        </w:rPr>
        <w:t xml:space="preserve">ყველა სავალდებულო დოკუმენტაცია წარმოდგენილი უნდა იყოს ქართულ ენაზე, ასევე დასაშვებია ინგლისურ და რუსულ ენებზე (ოღონდ იმ პირობით, თუ მას თან დაერთვება შესაბამისი განყოფილებების დადგენილი წესის შესაბამისად  დამოწმებული ზუსტი თარგმანი ქართულ ენაზე. ამ შემთხვევაში მოცემული სატენდერო წინადადების ინტერპრეტაციის დროს უპირატესობა მიენიჭება ქართულ თარგმანს) დახურულ კონვერტში, შემდეგი აღნიშვნით: </w:t>
      </w:r>
      <w:r w:rsidRPr="00C17DC1">
        <w:rPr>
          <w:rFonts w:ascii="Sylfaen" w:eastAsia="Sylfaen" w:hAnsi="Sylfaen"/>
          <w:b/>
          <w:sz w:val="22"/>
          <w:szCs w:val="22"/>
          <w:lang w:val="ka-GE"/>
        </w:rPr>
        <w:t xml:space="preserve">პრეტენდენტის დასახელება, შპს „ენერგოტრანსის“ სატენდერო კომისიას. ტენდერი  </w:t>
      </w:r>
      <w:r w:rsidRPr="00C17DC1">
        <w:rPr>
          <w:rFonts w:ascii="AcadNusx" w:hAnsi="AcadNusx" w:cs="AArial"/>
          <w:b/>
          <w:sz w:val="22"/>
          <w:szCs w:val="22"/>
          <w:lang w:val="de-DE"/>
        </w:rPr>
        <w:t>#</w:t>
      </w:r>
      <w:r w:rsidRPr="00C17DC1">
        <w:rPr>
          <w:rFonts w:hAnsi="Sylfaen" w:cs="Calibri"/>
          <w:b/>
          <w:sz w:val="22"/>
          <w:szCs w:val="22"/>
          <w:lang w:val="ka-GE"/>
        </w:rPr>
        <w:t xml:space="preserve"> T</w:t>
      </w:r>
      <w:r w:rsidRPr="00C17DC1">
        <w:rPr>
          <w:rFonts w:ascii="Calibri" w:hAnsi="Calibri" w:cs="Calibri"/>
          <w:b/>
          <w:sz w:val="22"/>
          <w:szCs w:val="22"/>
          <w:lang w:val="ka-GE"/>
        </w:rPr>
        <w:t>-</w:t>
      </w:r>
      <w:r w:rsidRPr="00C17DC1">
        <w:rPr>
          <w:rFonts w:ascii="Sylfaen" w:hAnsi="Sylfaen" w:cs="Calibri"/>
          <w:b/>
          <w:sz w:val="22"/>
          <w:szCs w:val="22"/>
          <w:lang w:val="ka-GE"/>
        </w:rPr>
        <w:t>01</w:t>
      </w:r>
      <w:r w:rsidRPr="00C17DC1">
        <w:rPr>
          <w:rFonts w:cs="Calibri"/>
          <w:b/>
          <w:sz w:val="22"/>
          <w:szCs w:val="22"/>
          <w:lang w:val="ka-GE"/>
        </w:rPr>
        <w:t xml:space="preserve"> </w:t>
      </w:r>
      <w:r w:rsidRPr="00C17DC1">
        <w:rPr>
          <w:rFonts w:ascii="Calibri" w:hAnsi="Calibri" w:cs="Calibri"/>
          <w:b/>
          <w:sz w:val="22"/>
          <w:szCs w:val="22"/>
          <w:lang w:val="ka-GE"/>
        </w:rPr>
        <w:t>G-</w:t>
      </w:r>
      <w:r w:rsidRPr="00C17DC1">
        <w:rPr>
          <w:rFonts w:ascii="Sylfaen" w:hAnsi="Sylfaen" w:cs="Calibri"/>
          <w:b/>
          <w:sz w:val="22"/>
          <w:szCs w:val="22"/>
          <w:lang w:val="ka-GE"/>
        </w:rPr>
        <w:t>0</w:t>
      </w:r>
      <w:r w:rsidR="001C161D" w:rsidRPr="00C17DC1">
        <w:rPr>
          <w:rFonts w:ascii="Sylfaen" w:hAnsi="Sylfaen" w:cs="Calibri"/>
          <w:b/>
          <w:sz w:val="22"/>
          <w:szCs w:val="22"/>
          <w:lang w:val="ka-GE"/>
        </w:rPr>
        <w:t>1</w:t>
      </w:r>
      <w:r w:rsidRPr="00C17DC1">
        <w:rPr>
          <w:rFonts w:ascii="Sylfaen" w:hAnsi="Sylfaen" w:cs="Calibri"/>
          <w:b/>
          <w:sz w:val="22"/>
          <w:szCs w:val="22"/>
          <w:lang w:val="ka-GE"/>
        </w:rPr>
        <w:t>/20</w:t>
      </w:r>
      <w:r w:rsidR="00782D59">
        <w:rPr>
          <w:rFonts w:ascii="Sylfaen" w:hAnsi="Sylfaen" w:cs="Calibri"/>
          <w:b/>
          <w:sz w:val="22"/>
          <w:szCs w:val="22"/>
          <w:lang w:val="ka-GE"/>
        </w:rPr>
        <w:t>20</w:t>
      </w:r>
      <w:r w:rsidRPr="00C17DC1">
        <w:rPr>
          <w:rFonts w:ascii="Sylfaen" w:hAnsi="Sylfaen" w:cs="Calibri"/>
          <w:b/>
          <w:sz w:val="22"/>
          <w:szCs w:val="22"/>
          <w:lang w:val="ka-GE"/>
        </w:rPr>
        <w:t>.</w:t>
      </w:r>
    </w:p>
    <w:p w14:paraId="5402ACF9" w14:textId="77777777" w:rsidR="00915039" w:rsidRPr="00C17DC1" w:rsidRDefault="00915039" w:rsidP="00915039">
      <w:pPr>
        <w:tabs>
          <w:tab w:val="left" w:pos="-3600"/>
        </w:tabs>
        <w:spacing w:after="0" w:line="240" w:lineRule="auto"/>
        <w:ind w:firstLine="567"/>
        <w:jc w:val="both"/>
        <w:rPr>
          <w:rFonts w:ascii="Sylfaen" w:eastAsia="Geo ABC" w:hAnsi="Sylfaen"/>
          <w:lang w:val="en-US"/>
        </w:rPr>
      </w:pPr>
    </w:p>
    <w:p w14:paraId="05B2B86F" w14:textId="77777777" w:rsidR="00915039" w:rsidRPr="00C17DC1" w:rsidRDefault="00915039" w:rsidP="00915039">
      <w:pPr>
        <w:pStyle w:val="Norm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630"/>
        <w:jc w:val="both"/>
        <w:rPr>
          <w:rFonts w:ascii="Sylfaen" w:eastAsia="Sylfaen" w:hAnsi="Sylfaen"/>
          <w:sz w:val="22"/>
          <w:szCs w:val="22"/>
          <w:lang w:val="ka-GE"/>
        </w:rPr>
      </w:pPr>
      <w:r w:rsidRPr="00C17DC1">
        <w:rPr>
          <w:rFonts w:ascii="Sylfaen" w:eastAsia="Sylfaen" w:hAnsi="Sylfaen"/>
          <w:sz w:val="22"/>
          <w:szCs w:val="22"/>
          <w:lang w:val="ka-GE"/>
        </w:rPr>
        <w:t>სატენდერო წინადადებები არ ჩაითვლება მისაღებად და არ დაიშვება შეფასებისათვის შემდეგ შემთხვევებში:</w:t>
      </w:r>
    </w:p>
    <w:p w14:paraId="345A23FC" w14:textId="77777777" w:rsidR="00915039" w:rsidRPr="00C17DC1" w:rsidRDefault="00915039" w:rsidP="00915039">
      <w:pPr>
        <w:pStyle w:val="Norm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851" w:hanging="709"/>
        <w:jc w:val="both"/>
        <w:rPr>
          <w:rFonts w:ascii="Sylfaen" w:eastAsia="Sylfaen" w:hAnsi="Sylfaen"/>
          <w:sz w:val="22"/>
          <w:szCs w:val="22"/>
          <w:lang w:val="ka-GE"/>
        </w:rPr>
      </w:pPr>
      <w:r w:rsidRPr="00C17DC1">
        <w:rPr>
          <w:rFonts w:ascii="Sylfaen" w:eastAsia="Sylfaen" w:hAnsi="Sylfaen"/>
          <w:sz w:val="22"/>
          <w:szCs w:val="22"/>
          <w:lang w:val="ka-GE"/>
        </w:rPr>
        <w:t>ა)   თუ პრეტენდენტის მიერ არ არის წარმოდგენილი ყველა საჭირო დოკუმენტი (თანმხლები დოკუმენტების ჩათვლით) ან/და ინფორმაცია, საჭიროების შემთხვევაში _ ნიმუში;</w:t>
      </w:r>
    </w:p>
    <w:p w14:paraId="01235417" w14:textId="77777777" w:rsidR="00915039" w:rsidRPr="00C17DC1" w:rsidRDefault="00915039" w:rsidP="00915039">
      <w:pPr>
        <w:pStyle w:val="Norm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851" w:hanging="709"/>
        <w:jc w:val="both"/>
        <w:rPr>
          <w:rFonts w:ascii="Sylfaen" w:eastAsia="Sylfaen" w:hAnsi="Sylfaen"/>
          <w:sz w:val="22"/>
          <w:szCs w:val="22"/>
          <w:lang w:val="ka-GE"/>
        </w:rPr>
      </w:pPr>
      <w:r w:rsidRPr="00C17DC1">
        <w:rPr>
          <w:rFonts w:ascii="Sylfaen" w:eastAsia="Sylfaen" w:hAnsi="Sylfaen"/>
          <w:sz w:val="22"/>
          <w:szCs w:val="22"/>
          <w:lang w:val="ka-GE"/>
        </w:rPr>
        <w:t xml:space="preserve">ბ) </w:t>
      </w:r>
      <w:r w:rsidRPr="00C17DC1">
        <w:rPr>
          <w:rFonts w:ascii="Sylfaen" w:eastAsia="Sylfaen" w:hAnsi="Sylfaen"/>
          <w:sz w:val="22"/>
          <w:szCs w:val="22"/>
          <w:lang w:val="ka-GE"/>
        </w:rPr>
        <w:tab/>
        <w:t>თუ სატენდერო კომისიის მოთხოვნის შემთხვევაში პრეტენდენტი ვერ შეძლებს  ან არ მოახდენს სატენდერო განცხადებით მოთხოვნილი საკვალიფიკაციო მონაცემების დაზუსტებას,  შევსებას, წარდგენას ან ხელახალ დადასტურებას;</w:t>
      </w:r>
    </w:p>
    <w:p w14:paraId="435DAC27" w14:textId="77777777" w:rsidR="00915039" w:rsidRPr="00C17DC1" w:rsidRDefault="00915039" w:rsidP="00915039">
      <w:pPr>
        <w:pStyle w:val="Norm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851" w:hanging="709"/>
        <w:jc w:val="both"/>
        <w:rPr>
          <w:rFonts w:ascii="Sylfaen" w:eastAsia="Sylfaen" w:hAnsi="Sylfaen"/>
          <w:sz w:val="22"/>
          <w:szCs w:val="22"/>
          <w:lang w:val="ka-GE"/>
        </w:rPr>
      </w:pPr>
      <w:r w:rsidRPr="00C17DC1">
        <w:rPr>
          <w:rFonts w:ascii="Sylfaen" w:eastAsia="Sylfaen" w:hAnsi="Sylfaen"/>
          <w:sz w:val="22"/>
          <w:szCs w:val="22"/>
          <w:lang w:val="ka-GE"/>
        </w:rPr>
        <w:t>გ)    თუ პრეტენდენტი არ დათანხმდება სატენდერო კომისიის მიერ მის სატენდერო წინადადებაში აღმოჩენილი მექანიკური შეცდომების გასწორებას;</w:t>
      </w:r>
    </w:p>
    <w:p w14:paraId="7BA23E0A" w14:textId="77777777" w:rsidR="00915039" w:rsidRPr="00C17DC1" w:rsidRDefault="00915039" w:rsidP="00915039">
      <w:pPr>
        <w:pStyle w:val="Norm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851" w:hanging="709"/>
        <w:jc w:val="both"/>
        <w:rPr>
          <w:rFonts w:ascii="Sylfaen" w:eastAsia="Sylfaen" w:hAnsi="Sylfaen"/>
          <w:sz w:val="22"/>
          <w:szCs w:val="22"/>
          <w:lang w:val="en-US"/>
        </w:rPr>
      </w:pPr>
      <w:r w:rsidRPr="00C17DC1">
        <w:rPr>
          <w:rFonts w:ascii="Sylfaen" w:eastAsia="Sylfaen" w:hAnsi="Sylfaen"/>
          <w:sz w:val="22"/>
          <w:szCs w:val="22"/>
          <w:lang w:val="ka-GE"/>
        </w:rPr>
        <w:t xml:space="preserve">დ)  </w:t>
      </w:r>
      <w:r w:rsidRPr="00C17DC1">
        <w:rPr>
          <w:rFonts w:ascii="Sylfaen" w:eastAsia="Sylfaen" w:hAnsi="Sylfaen"/>
          <w:sz w:val="22"/>
          <w:szCs w:val="22"/>
          <w:lang w:val="ka-GE"/>
        </w:rPr>
        <w:tab/>
        <w:t>თუ სატენდერო წინადადება ან/და საკვალიფიკაციო მონაცემები  არ შეესაბამება სატენდერო დოკუმენტაციით ან/და ტენდერის ჩატარების შესახებ განცხადებით განსაზღვრულ მოთხოვნებს;</w:t>
      </w:r>
    </w:p>
    <w:p w14:paraId="1A330430" w14:textId="77777777" w:rsidR="00915039" w:rsidRPr="00C17DC1" w:rsidRDefault="00915039" w:rsidP="00915039">
      <w:pPr>
        <w:pStyle w:val="Norm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851" w:hanging="709"/>
        <w:jc w:val="both"/>
        <w:rPr>
          <w:rFonts w:ascii="Sylfaen" w:eastAsia="Sylfaen" w:hAnsi="Sylfaen"/>
          <w:sz w:val="22"/>
          <w:szCs w:val="22"/>
          <w:lang w:val="ka-GE"/>
        </w:rPr>
      </w:pPr>
      <w:r w:rsidRPr="00C17DC1">
        <w:rPr>
          <w:rFonts w:ascii="Sylfaen" w:eastAsia="Sylfaen" w:hAnsi="Sylfaen"/>
          <w:sz w:val="22"/>
          <w:szCs w:val="22"/>
          <w:lang w:val="ka-GE"/>
        </w:rPr>
        <w:t xml:space="preserve">ე) </w:t>
      </w:r>
      <w:r w:rsidRPr="00C17DC1">
        <w:rPr>
          <w:rFonts w:ascii="Sylfaen" w:eastAsia="Sylfaen" w:hAnsi="Sylfaen"/>
          <w:sz w:val="22"/>
          <w:szCs w:val="22"/>
          <w:lang w:val="ka-GE"/>
        </w:rPr>
        <w:tab/>
        <w:t>თუ შესყიდვის პროცედურების დროს ადგილი ექნება პრეტენდენტის არაკეთილსინდისიერ ქმედებას;</w:t>
      </w:r>
    </w:p>
    <w:p w14:paraId="32347756" w14:textId="77777777" w:rsidR="00915039" w:rsidRPr="00C17DC1" w:rsidRDefault="00915039" w:rsidP="00915039">
      <w:pPr>
        <w:pStyle w:val="Norm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851" w:hanging="709"/>
        <w:jc w:val="both"/>
        <w:rPr>
          <w:rFonts w:ascii="Sylfaen" w:eastAsia="Sylfaen" w:hAnsi="Sylfaen"/>
          <w:sz w:val="22"/>
          <w:szCs w:val="22"/>
          <w:lang w:val="ka-GE"/>
        </w:rPr>
      </w:pPr>
      <w:r w:rsidRPr="00C17DC1">
        <w:rPr>
          <w:rFonts w:ascii="Sylfaen" w:eastAsia="Sylfaen" w:hAnsi="Sylfaen"/>
          <w:sz w:val="22"/>
          <w:szCs w:val="22"/>
          <w:lang w:val="ka-GE"/>
        </w:rPr>
        <w:t xml:space="preserve">ვ) </w:t>
      </w:r>
      <w:r w:rsidRPr="00C17DC1">
        <w:rPr>
          <w:rFonts w:ascii="Sylfaen" w:eastAsia="Sylfaen" w:hAnsi="Sylfaen"/>
          <w:sz w:val="22"/>
          <w:szCs w:val="22"/>
          <w:lang w:val="ka-GE"/>
        </w:rPr>
        <w:tab/>
        <w:t xml:space="preserve">თუ შესყიდვის პროცედურებში მონაწილე პირის მიერ წარმოდგენილი მონაცემები ან/და მათი დამადასტურებელი დოკუმენტები ყალბი აღმოჩნდება.  </w:t>
      </w:r>
    </w:p>
    <w:p w14:paraId="21D2E62D" w14:textId="77777777" w:rsidR="00915039" w:rsidRPr="00C17DC1" w:rsidRDefault="00915039" w:rsidP="00915039">
      <w:pPr>
        <w:pStyle w:val="Norm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b/>
          <w:sz w:val="22"/>
          <w:szCs w:val="22"/>
          <w:lang w:val="en-US"/>
        </w:rPr>
      </w:pPr>
    </w:p>
    <w:p w14:paraId="32D50E36" w14:textId="77777777" w:rsidR="00915039" w:rsidRPr="00C17DC1" w:rsidRDefault="00915039" w:rsidP="00915039">
      <w:pPr>
        <w:pStyle w:val="Norm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sz w:val="22"/>
          <w:szCs w:val="22"/>
          <w:lang w:val="ka-GE"/>
        </w:rPr>
      </w:pPr>
      <w:r w:rsidRPr="00C17DC1">
        <w:rPr>
          <w:rFonts w:ascii="Sylfaen" w:eastAsia="Sylfaen" w:hAnsi="Sylfaen"/>
          <w:sz w:val="22"/>
          <w:szCs w:val="22"/>
          <w:lang w:val="ka-GE"/>
        </w:rPr>
        <w:t>პრეტენდენტის სატენდერო წინადადების სატენდერო დოკუმენტაციის ტექნიკურ მოთხოვნებთან შესაბამისობის შემთხვევაში დასაშვებია სატენდერო წინადადება დაზუსტდეს, შეივსოს ან წარდგენილ იქნეს სატენდერო განცხადებაში მოთხოვნილი საკვალიფიკაციო  დოკუმენტაცია ან სატენდერო წინადადება მისი არსის შეუცვლელად, ხოლო წინააღმდეგ შემთხვევაში  სატენდერო წინადადება შეფასებაზე  არ დაიშვება.</w:t>
      </w:r>
    </w:p>
    <w:p w14:paraId="328EFA7F" w14:textId="77777777" w:rsidR="00915039" w:rsidRPr="00C17DC1" w:rsidRDefault="00915039" w:rsidP="00915039">
      <w:pPr>
        <w:pStyle w:val="Norm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sz w:val="22"/>
          <w:szCs w:val="22"/>
          <w:lang w:val="ka-GE"/>
        </w:rPr>
      </w:pPr>
    </w:p>
    <w:p w14:paraId="322C9B8D" w14:textId="77777777" w:rsidR="00915039" w:rsidRPr="00C17DC1" w:rsidRDefault="00915039" w:rsidP="00915039">
      <w:pPr>
        <w:pStyle w:val="Norm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sz w:val="22"/>
          <w:szCs w:val="22"/>
          <w:lang w:val="ka-GE"/>
        </w:rPr>
      </w:pPr>
      <w:r w:rsidRPr="00C17DC1">
        <w:rPr>
          <w:rFonts w:ascii="Sylfaen" w:eastAsia="Sylfaen" w:hAnsi="Sylfaen"/>
          <w:sz w:val="22"/>
          <w:szCs w:val="22"/>
          <w:lang w:val="ka-GE"/>
        </w:rPr>
        <w:t xml:space="preserve">ზეპირი ვაჭრობის დროს არ დაიშვება  სატენდერო წინადადების ფასის გაზრდა.  </w:t>
      </w:r>
    </w:p>
    <w:p w14:paraId="745839A6" w14:textId="77777777" w:rsidR="00915039" w:rsidRPr="00C17DC1" w:rsidRDefault="00915039" w:rsidP="00915039">
      <w:pPr>
        <w:pStyle w:val="Norm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Geo ABC" w:hAnsi="Sylfaen"/>
          <w:sz w:val="22"/>
          <w:szCs w:val="22"/>
          <w:lang w:val="ka-GE"/>
        </w:rPr>
      </w:pPr>
    </w:p>
    <w:p w14:paraId="77A895CE" w14:textId="77777777" w:rsidR="00915039" w:rsidRPr="00C17DC1" w:rsidRDefault="00915039" w:rsidP="0091503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567"/>
        <w:jc w:val="both"/>
        <w:rPr>
          <w:rFonts w:ascii="Sylfaen" w:eastAsia="Sylfaen" w:hAnsi="Sylfaen"/>
          <w:sz w:val="22"/>
          <w:szCs w:val="22"/>
          <w:lang w:val="ka-GE"/>
        </w:rPr>
      </w:pPr>
      <w:r w:rsidRPr="00C17DC1">
        <w:rPr>
          <w:rFonts w:ascii="Sylfaen" w:eastAsia="Sylfaen" w:hAnsi="Sylfaen"/>
          <w:sz w:val="22"/>
          <w:szCs w:val="22"/>
          <w:lang w:val="ka-GE"/>
        </w:rPr>
        <w:t xml:space="preserve">პრეტენდენტს უფლება აქვს წარმოადგინოს მხოლოდ ერთი სატენდერო წინადადება. </w:t>
      </w:r>
    </w:p>
    <w:p w14:paraId="1987ED75" w14:textId="77777777" w:rsidR="00915039" w:rsidRPr="00C17DC1" w:rsidRDefault="00915039" w:rsidP="0091503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eastAsia="Sylfaen" w:hAnsi="Sylfaen"/>
          <w:sz w:val="22"/>
          <w:szCs w:val="22"/>
          <w:lang w:val="ka-GE"/>
        </w:rPr>
      </w:pPr>
      <w:r w:rsidRPr="00C17DC1">
        <w:rPr>
          <w:rFonts w:ascii="Sylfaen" w:eastAsia="Sylfaen" w:hAnsi="Sylfaen"/>
          <w:sz w:val="22"/>
          <w:szCs w:val="22"/>
          <w:lang w:val="ka-GE"/>
        </w:rPr>
        <w:t xml:space="preserve">         ალტერნატიული სატენდერო წინადადებები არ დაიშვება.</w:t>
      </w:r>
    </w:p>
    <w:p w14:paraId="0EAD7175" w14:textId="77777777" w:rsidR="00915039" w:rsidRPr="00C17DC1" w:rsidRDefault="00915039" w:rsidP="009150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567"/>
        <w:jc w:val="both"/>
        <w:rPr>
          <w:rFonts w:ascii="Sylfaen" w:eastAsia="Sylfaen" w:hAnsi="Sylfaen"/>
          <w:lang w:val="ka-GE"/>
        </w:rPr>
      </w:pPr>
      <w:r w:rsidRPr="00C17DC1">
        <w:rPr>
          <w:rFonts w:ascii="Sylfaen" w:eastAsia="Sylfaen" w:hAnsi="Sylfaen"/>
          <w:b/>
          <w:lang w:val="ka-GE"/>
        </w:rPr>
        <w:t xml:space="preserve">ზეპირი ვაჭრობის ჩატარების ადგილი: ქ. თბილისი, ბარათაშვილის ქ. </w:t>
      </w:r>
      <w:r w:rsidRPr="00C17DC1">
        <w:rPr>
          <w:rFonts w:ascii="AcadNusx" w:eastAsia="Sylfaen" w:hAnsi="AcadNusx"/>
          <w:b/>
          <w:lang w:val="ka-GE"/>
        </w:rPr>
        <w:t>#</w:t>
      </w:r>
      <w:r w:rsidRPr="00C17DC1">
        <w:rPr>
          <w:rFonts w:ascii="Sylfaen" w:eastAsia="Sylfaen" w:hAnsi="Sylfaen"/>
          <w:b/>
          <w:lang w:val="ka-GE"/>
        </w:rPr>
        <w:t>2,     შპს ,,ენერგოტრანსი“, 1-ლი სართული.</w:t>
      </w:r>
    </w:p>
    <w:p w14:paraId="2EE641B7" w14:textId="77777777" w:rsidR="00915039" w:rsidRPr="00C17DC1" w:rsidRDefault="00915039" w:rsidP="0091503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567"/>
        <w:jc w:val="both"/>
        <w:rPr>
          <w:rFonts w:ascii="Sylfaen" w:eastAsia="Sylfaen" w:hAnsi="Sylfaen"/>
          <w:sz w:val="22"/>
          <w:szCs w:val="22"/>
          <w:lang w:val="ka-GE"/>
        </w:rPr>
      </w:pPr>
      <w:r w:rsidRPr="00C17DC1">
        <w:rPr>
          <w:rFonts w:ascii="Sylfaen" w:eastAsia="Sylfaen" w:hAnsi="Sylfaen"/>
          <w:sz w:val="22"/>
          <w:szCs w:val="22"/>
          <w:lang w:val="ka-GE"/>
        </w:rPr>
        <w:t>აღნიშნულ ტენდერში შესაძლებელია მხოლოდ ერთი გამარჯვებულის გამოვლენა.</w:t>
      </w:r>
    </w:p>
    <w:p w14:paraId="5273C366" w14:textId="77777777" w:rsidR="00915039" w:rsidRPr="00C17DC1" w:rsidRDefault="00915039" w:rsidP="0091503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567"/>
        <w:jc w:val="both"/>
        <w:rPr>
          <w:rFonts w:ascii="Sylfaen" w:eastAsia="Sylfaen" w:hAnsi="Sylfaen"/>
          <w:sz w:val="22"/>
          <w:szCs w:val="22"/>
          <w:lang w:val="ka-GE"/>
        </w:rPr>
      </w:pPr>
      <w:r w:rsidRPr="00C17DC1">
        <w:rPr>
          <w:rFonts w:ascii="Sylfaen" w:eastAsia="Sylfaen" w:hAnsi="Sylfaen"/>
          <w:sz w:val="22"/>
          <w:szCs w:val="22"/>
          <w:lang w:val="ka-GE"/>
        </w:rPr>
        <w:t xml:space="preserve">დაგვიანებით შემოსულ სატენედერო წინადადებებს სატენდერო კომისია არ განიხილავს და გაუხსნელად უბრუნებს წარმომდგენ პირს. </w:t>
      </w:r>
    </w:p>
    <w:p w14:paraId="3E1C098E" w14:textId="77777777" w:rsidR="00915039" w:rsidRPr="00C17DC1" w:rsidRDefault="00915039" w:rsidP="0091503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567"/>
        <w:jc w:val="both"/>
        <w:rPr>
          <w:rFonts w:ascii="Sylfaen" w:eastAsia="Sylfaen" w:hAnsi="Sylfaen"/>
          <w:sz w:val="22"/>
          <w:szCs w:val="22"/>
          <w:lang w:val="ka-GE"/>
        </w:rPr>
      </w:pPr>
      <w:r w:rsidRPr="00C17DC1">
        <w:rPr>
          <w:rFonts w:ascii="Sylfaen" w:eastAsia="Sylfaen" w:hAnsi="Sylfaen"/>
          <w:sz w:val="22"/>
          <w:szCs w:val="22"/>
          <w:lang w:val="ka-GE"/>
        </w:rPr>
        <w:t xml:space="preserve">ტენდერში მონაწილეობის მსურველ პირებს  უფლება აქვთ გაეცნონ სატენდერო დოკუმენტაციას სატენდერო დოკუმენტაციის გატანის ვადის დასრულებამდე ,,შემსყიდველ“ ორგანიზაციაში. განცხადება ტენდერის ჩატარების შესახებ ასევე გამოქვეყნდება შემსყიდველის ვებ-გვერდზე: </w:t>
      </w:r>
      <w:hyperlink r:id="rId5" w:history="1">
        <w:r w:rsidRPr="00C17DC1">
          <w:rPr>
            <w:rStyle w:val="Hyperlink"/>
            <w:rFonts w:ascii="Sylfaen" w:eastAsia="Sylfaen" w:hAnsi="Sylfaen"/>
            <w:sz w:val="22"/>
            <w:szCs w:val="22"/>
            <w:lang w:val="ka-GE"/>
          </w:rPr>
          <w:t>www.energotrans.com.ge</w:t>
        </w:r>
      </w:hyperlink>
      <w:r w:rsidRPr="00C17DC1">
        <w:rPr>
          <w:rFonts w:ascii="Sylfaen" w:eastAsia="Sylfaen" w:hAnsi="Sylfaen"/>
          <w:sz w:val="22"/>
          <w:szCs w:val="22"/>
          <w:lang w:val="ka-GE"/>
        </w:rPr>
        <w:t xml:space="preserve">. </w:t>
      </w:r>
    </w:p>
    <w:p w14:paraId="54A75CD5" w14:textId="77777777" w:rsidR="00915039" w:rsidRPr="00C17DC1" w:rsidRDefault="00915039" w:rsidP="0091503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567"/>
        <w:jc w:val="both"/>
        <w:rPr>
          <w:rFonts w:ascii="Sylfaen" w:eastAsia="Sylfaen" w:hAnsi="Sylfaen"/>
          <w:sz w:val="22"/>
          <w:szCs w:val="22"/>
          <w:lang w:val="ka-GE"/>
        </w:rPr>
      </w:pPr>
      <w:r w:rsidRPr="00C17DC1">
        <w:rPr>
          <w:rFonts w:ascii="Sylfaen" w:eastAsia="Sylfaen" w:hAnsi="Sylfaen"/>
          <w:sz w:val="22"/>
          <w:szCs w:val="22"/>
          <w:lang w:val="ka-GE"/>
        </w:rPr>
        <w:t xml:space="preserve">დამატებითი ინფორმაცია დაინტერესებულ პირებს შეუძლიათ მიიღონ შემდეგ მისამართზე: ქ. თბილისი, ბარათაშვილის ქუჩა </w:t>
      </w:r>
      <w:r w:rsidRPr="00C17DC1">
        <w:rPr>
          <w:rFonts w:ascii="AcadNusx" w:hAnsi="AcadNusx" w:cs="AArial"/>
          <w:sz w:val="22"/>
          <w:szCs w:val="22"/>
          <w:lang w:val="de-DE"/>
        </w:rPr>
        <w:t>#</w:t>
      </w:r>
      <w:r w:rsidRPr="00C17DC1">
        <w:rPr>
          <w:rFonts w:ascii="Sylfaen" w:hAnsi="Sylfaen" w:cs="AArial"/>
          <w:sz w:val="22"/>
          <w:szCs w:val="22"/>
          <w:lang w:val="ka-GE"/>
        </w:rPr>
        <w:t>2, შპს „ენერგოტრანსი“.</w:t>
      </w:r>
    </w:p>
    <w:p w14:paraId="33A145D3" w14:textId="77777777" w:rsidR="00915039" w:rsidRPr="00C17DC1" w:rsidRDefault="00915039" w:rsidP="0091503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eastAsia="Sylfaen" w:hAnsi="Sylfaen"/>
          <w:sz w:val="22"/>
          <w:szCs w:val="22"/>
          <w:lang w:val="ka-GE"/>
        </w:rPr>
      </w:pPr>
      <w:r w:rsidRPr="00C17DC1">
        <w:rPr>
          <w:rFonts w:ascii="Sylfaen" w:eastAsia="Sylfaen" w:hAnsi="Sylfaen"/>
          <w:b/>
          <w:sz w:val="22"/>
          <w:szCs w:val="22"/>
          <w:lang w:val="ka-GE"/>
        </w:rPr>
        <w:t xml:space="preserve">საკონტაქტო პირები:  </w:t>
      </w:r>
      <w:r w:rsidRPr="00C17DC1">
        <w:rPr>
          <w:rFonts w:ascii="Sylfaen" w:eastAsia="Sylfaen" w:hAnsi="Sylfaen"/>
          <w:sz w:val="22"/>
          <w:szCs w:val="22"/>
          <w:lang w:val="ka-GE"/>
        </w:rPr>
        <w:t xml:space="preserve">შესყიდვების </w:t>
      </w:r>
      <w:r w:rsidR="005353BF" w:rsidRPr="00C17DC1">
        <w:rPr>
          <w:rFonts w:ascii="Sylfaen" w:eastAsia="Sylfaen" w:hAnsi="Sylfaen"/>
          <w:sz w:val="22"/>
          <w:szCs w:val="22"/>
          <w:lang w:val="ka-GE"/>
        </w:rPr>
        <w:t xml:space="preserve">სამსახურის უფროსი </w:t>
      </w:r>
      <w:r w:rsidR="005353BF" w:rsidRPr="00C17DC1">
        <w:rPr>
          <w:rFonts w:ascii="Sylfaen" w:eastAsia="Sylfaen" w:hAnsi="Sylfaen"/>
          <w:b/>
          <w:sz w:val="22"/>
          <w:szCs w:val="22"/>
          <w:lang w:val="ka-GE"/>
        </w:rPr>
        <w:t>გიორგი ჭიჭინაძე</w:t>
      </w:r>
      <w:r w:rsidRPr="00C17DC1">
        <w:rPr>
          <w:rFonts w:ascii="Sylfaen" w:eastAsia="Sylfaen" w:hAnsi="Sylfaen"/>
          <w:b/>
          <w:sz w:val="22"/>
          <w:szCs w:val="22"/>
          <w:lang w:val="ka-GE"/>
        </w:rPr>
        <w:t xml:space="preserve">  </w:t>
      </w:r>
      <w:r w:rsidRPr="00C17DC1">
        <w:rPr>
          <w:rFonts w:ascii="Sylfaen" w:eastAsia="Sylfaen" w:hAnsi="Sylfaen"/>
          <w:sz w:val="22"/>
          <w:szCs w:val="22"/>
          <w:lang w:val="ka-GE"/>
        </w:rPr>
        <w:t>ტელ: 577</w:t>
      </w:r>
      <w:r w:rsidR="005353BF" w:rsidRPr="00C17DC1">
        <w:rPr>
          <w:rFonts w:ascii="Sylfaen" w:eastAsia="Sylfaen" w:hAnsi="Sylfaen"/>
          <w:sz w:val="22"/>
          <w:szCs w:val="22"/>
          <w:lang w:val="ka-GE"/>
        </w:rPr>
        <w:t>907707</w:t>
      </w:r>
      <w:r w:rsidRPr="00C17DC1">
        <w:rPr>
          <w:rFonts w:ascii="Sylfaen" w:eastAsia="Sylfaen" w:hAnsi="Sylfaen"/>
          <w:sz w:val="22"/>
          <w:szCs w:val="22"/>
          <w:lang w:val="ka-GE"/>
        </w:rPr>
        <w:t xml:space="preserve">   ელ. ფოსტა: </w:t>
      </w:r>
      <w:r w:rsidR="005353BF" w:rsidRPr="00C17DC1">
        <w:rPr>
          <w:rFonts w:ascii="Sylfaen" w:eastAsia="Sylfaen" w:hAnsi="Sylfaen"/>
          <w:sz w:val="22"/>
          <w:szCs w:val="22"/>
          <w:lang w:val="ka-GE"/>
        </w:rPr>
        <w:t xml:space="preserve"> </w:t>
      </w:r>
      <w:hyperlink r:id="rId6" w:history="1">
        <w:r w:rsidR="005353BF" w:rsidRPr="00C17DC1">
          <w:rPr>
            <w:rStyle w:val="Hyperlink"/>
            <w:rFonts w:ascii="Sylfaen" w:eastAsia="Sylfaen" w:hAnsi="Sylfaen"/>
            <w:sz w:val="22"/>
            <w:szCs w:val="22"/>
            <w:lang w:val="ka-GE"/>
          </w:rPr>
          <w:t>giorgi.chichinadze@energotrans.com.ge</w:t>
        </w:r>
      </w:hyperlink>
      <w:r w:rsidRPr="00C17DC1">
        <w:rPr>
          <w:rFonts w:ascii="Sylfaen" w:eastAsia="Sylfaen" w:hAnsi="Sylfaen"/>
          <w:sz w:val="22"/>
          <w:szCs w:val="22"/>
          <w:lang w:val="ka-GE"/>
        </w:rPr>
        <w:t>.</w:t>
      </w:r>
    </w:p>
    <w:p w14:paraId="4D007F73" w14:textId="77777777" w:rsidR="00915039" w:rsidRPr="00C17DC1" w:rsidRDefault="00915039" w:rsidP="00915039">
      <w:pPr>
        <w:rPr>
          <w:rFonts w:ascii="Sylfaen" w:eastAsia="Sylfaen" w:hAnsi="Sylfaen"/>
          <w:b/>
          <w:lang w:val="ka-GE"/>
        </w:rPr>
      </w:pPr>
    </w:p>
    <w:p w14:paraId="272649C7" w14:textId="77777777" w:rsidR="00046C26" w:rsidRPr="00915039" w:rsidRDefault="00915039" w:rsidP="00915039">
      <w:r w:rsidRPr="00C17DC1">
        <w:rPr>
          <w:rFonts w:ascii="Sylfaen" w:eastAsia="Sylfaen" w:hAnsi="Sylfaen"/>
          <w:b/>
          <w:lang w:val="ka-GE"/>
        </w:rPr>
        <w:t>აღნიშნული ტენდერი ტარდება  შპს</w:t>
      </w:r>
      <w:r w:rsidRPr="00C17DC1">
        <w:rPr>
          <w:rFonts w:ascii="Sylfaen" w:eastAsia="Calibri" w:hAnsi="Sylfaen"/>
          <w:b/>
          <w:lang w:val="ka-GE"/>
        </w:rPr>
        <w:t xml:space="preserve"> ,,ენერგოტრანსის” მიერ საქონლის, მომსახურების და სამუშაოების შესყიდვის წესის </w:t>
      </w:r>
      <w:r w:rsidRPr="00C17DC1">
        <w:rPr>
          <w:rFonts w:ascii="Sylfaen" w:eastAsia="Sylfaen" w:hAnsi="Sylfaen"/>
          <w:b/>
          <w:lang w:val="ka-GE"/>
        </w:rPr>
        <w:t xml:space="preserve"> შესაბამისად.</w:t>
      </w:r>
    </w:p>
    <w:sectPr w:rsidR="00046C26" w:rsidRPr="009150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00"/>
    <w:family w:val="roman"/>
    <w:pitch w:val="variable"/>
    <w:sig w:usb0="04000687" w:usb1="00000000" w:usb2="00000000" w:usb3="00000000" w:csb0="0000009F" w:csb1="00000000"/>
  </w:font>
  <w:font w:name="AcadNusx">
    <w:panose1 w:val="00000000000000000000"/>
    <w:charset w:val="00"/>
    <w:family w:val="auto"/>
    <w:pitch w:val="variable"/>
    <w:sig w:usb0="00000087" w:usb1="00000000" w:usb2="00000000" w:usb3="00000000" w:csb0="0000001B" w:csb1="00000000"/>
  </w:font>
  <w:font w:name="AArial">
    <w:altName w:val="Arial"/>
    <w:charset w:val="CC"/>
    <w:family w:val="swiss"/>
    <w:pitch w:val="variable"/>
    <w:sig w:usb0="20007A87" w:usb1="80000000" w:usb2="00000008" w:usb3="00000000" w:csb0="000001FF" w:csb1="00000000"/>
  </w:font>
  <w:font w:name="Geo ABC">
    <w:altName w:val="Segoe UI"/>
    <w:panose1 w:val="020B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F0195"/>
    <w:multiLevelType w:val="multilevel"/>
    <w:tmpl w:val="B50C2BA4"/>
    <w:lvl w:ilvl="0">
      <w:start w:val="1"/>
      <w:numFmt w:val="decimal"/>
      <w:pStyle w:val="HeadS13"/>
      <w:lvlText w:val="%1"/>
      <w:lvlJc w:val="left"/>
      <w:pPr>
        <w:ind w:left="360" w:hanging="360"/>
      </w:pPr>
      <w:rPr>
        <w:rFonts w:ascii="Arial" w:hAnsi="Arial" w:hint="default"/>
        <w:b/>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3E22895"/>
    <w:multiLevelType w:val="hybridMultilevel"/>
    <w:tmpl w:val="37ECE1F0"/>
    <w:lvl w:ilvl="0" w:tplc="0419000F">
      <w:start w:val="1"/>
      <w:numFmt w:val="decimal"/>
      <w:lvlText w:val="%1."/>
      <w:lvlJc w:val="left"/>
      <w:pPr>
        <w:ind w:left="1055" w:hanging="360"/>
      </w:pPr>
    </w:lvl>
    <w:lvl w:ilvl="1" w:tplc="04190019" w:tentative="1">
      <w:start w:val="1"/>
      <w:numFmt w:val="lowerLetter"/>
      <w:lvlText w:val="%2."/>
      <w:lvlJc w:val="left"/>
      <w:pPr>
        <w:ind w:left="1775" w:hanging="360"/>
      </w:pPr>
    </w:lvl>
    <w:lvl w:ilvl="2" w:tplc="0419001B" w:tentative="1">
      <w:start w:val="1"/>
      <w:numFmt w:val="lowerRoman"/>
      <w:lvlText w:val="%3."/>
      <w:lvlJc w:val="right"/>
      <w:pPr>
        <w:ind w:left="2495" w:hanging="180"/>
      </w:pPr>
    </w:lvl>
    <w:lvl w:ilvl="3" w:tplc="0419000F" w:tentative="1">
      <w:start w:val="1"/>
      <w:numFmt w:val="decimal"/>
      <w:lvlText w:val="%4."/>
      <w:lvlJc w:val="left"/>
      <w:pPr>
        <w:ind w:left="3215" w:hanging="360"/>
      </w:pPr>
    </w:lvl>
    <w:lvl w:ilvl="4" w:tplc="04190019" w:tentative="1">
      <w:start w:val="1"/>
      <w:numFmt w:val="lowerLetter"/>
      <w:lvlText w:val="%5."/>
      <w:lvlJc w:val="left"/>
      <w:pPr>
        <w:ind w:left="3935" w:hanging="360"/>
      </w:pPr>
    </w:lvl>
    <w:lvl w:ilvl="5" w:tplc="0419001B" w:tentative="1">
      <w:start w:val="1"/>
      <w:numFmt w:val="lowerRoman"/>
      <w:lvlText w:val="%6."/>
      <w:lvlJc w:val="right"/>
      <w:pPr>
        <w:ind w:left="4655" w:hanging="180"/>
      </w:pPr>
    </w:lvl>
    <w:lvl w:ilvl="6" w:tplc="0419000F" w:tentative="1">
      <w:start w:val="1"/>
      <w:numFmt w:val="decimal"/>
      <w:lvlText w:val="%7."/>
      <w:lvlJc w:val="left"/>
      <w:pPr>
        <w:ind w:left="5375" w:hanging="360"/>
      </w:pPr>
    </w:lvl>
    <w:lvl w:ilvl="7" w:tplc="04190019" w:tentative="1">
      <w:start w:val="1"/>
      <w:numFmt w:val="lowerLetter"/>
      <w:lvlText w:val="%8."/>
      <w:lvlJc w:val="left"/>
      <w:pPr>
        <w:ind w:left="6095" w:hanging="360"/>
      </w:pPr>
    </w:lvl>
    <w:lvl w:ilvl="8" w:tplc="0419001B" w:tentative="1">
      <w:start w:val="1"/>
      <w:numFmt w:val="lowerRoman"/>
      <w:lvlText w:val="%9."/>
      <w:lvlJc w:val="right"/>
      <w:pPr>
        <w:ind w:left="6815" w:hanging="180"/>
      </w:pPr>
    </w:lvl>
  </w:abstractNum>
  <w:abstractNum w:abstractNumId="2" w15:restartNumberingAfterBreak="0">
    <w:nsid w:val="154C30DC"/>
    <w:multiLevelType w:val="multilevel"/>
    <w:tmpl w:val="9B6E42BE"/>
    <w:lvl w:ilvl="0">
      <w:start w:val="1"/>
      <w:numFmt w:val="decimal"/>
      <w:pStyle w:val="HeadS9-1"/>
      <w:lvlText w:val="IX.%1"/>
      <w:lvlJc w:val="left"/>
      <w:pPr>
        <w:ind w:left="360" w:hanging="360"/>
      </w:pPr>
      <w:rPr>
        <w:rFonts w:ascii="Times New Roman" w:hAnsi="Times New Roman" w:hint="default"/>
        <w:b/>
        <w:i w:val="0"/>
        <w:sz w:val="24"/>
      </w:rPr>
    </w:lvl>
    <w:lvl w:ilvl="1">
      <w:start w:val="1"/>
      <w:numFmt w:val="decimal"/>
      <w:pStyle w:val="HeadS9-2"/>
      <w:lvlText w:val="IX.%1.%2"/>
      <w:lvlJc w:val="left"/>
      <w:pPr>
        <w:ind w:left="720" w:hanging="720"/>
      </w:pPr>
      <w:rPr>
        <w:rFonts w:ascii="Times New Roman" w:hAnsi="Times New Roman" w:hint="default"/>
        <w:b/>
        <w:i w:val="0"/>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pStyle w:val="Heading9"/>
      <w:lvlText w:val="%9."/>
      <w:lvlJc w:val="left"/>
      <w:pPr>
        <w:ind w:left="3240" w:hanging="360"/>
      </w:pPr>
      <w:rPr>
        <w:rFonts w:hint="default"/>
      </w:rPr>
    </w:lvl>
  </w:abstractNum>
  <w:abstractNum w:abstractNumId="3" w15:restartNumberingAfterBreak="0">
    <w:nsid w:val="1F5B1A67"/>
    <w:multiLevelType w:val="multilevel"/>
    <w:tmpl w:val="08481A92"/>
    <w:lvl w:ilvl="0">
      <w:start w:val="1"/>
      <w:numFmt w:val="decimal"/>
      <w:pStyle w:val="HeadS6-1"/>
      <w:lvlText w:val="%1."/>
      <w:lvlJc w:val="left"/>
      <w:pPr>
        <w:ind w:left="567" w:hanging="567"/>
      </w:pPr>
      <w:rPr>
        <w:rFonts w:ascii="Times New Roman" w:hAnsi="Times New Roman" w:hint="default"/>
        <w:b/>
        <w:sz w:val="24"/>
      </w:rPr>
    </w:lvl>
    <w:lvl w:ilvl="1">
      <w:start w:val="1"/>
      <w:numFmt w:val="decimal"/>
      <w:pStyle w:val="HeadS6-2"/>
      <w:lvlText w:val="%1.%2"/>
      <w:lvlJc w:val="left"/>
      <w:pPr>
        <w:ind w:left="567" w:hanging="567"/>
      </w:pPr>
      <w:rPr>
        <w:rFonts w:ascii="Times New Roman" w:hAnsi="Times New Roman" w:hint="default"/>
        <w:b/>
        <w:i w:val="0"/>
        <w:sz w:val="24"/>
      </w:rPr>
    </w:lvl>
    <w:lvl w:ilvl="2">
      <w:start w:val="1"/>
      <w:numFmt w:val="decimal"/>
      <w:pStyle w:val="HeadS6-3"/>
      <w:lvlText w:val="%1.%2.%3"/>
      <w:lvlJc w:val="left"/>
      <w:pPr>
        <w:ind w:left="1080" w:hanging="1080"/>
      </w:pPr>
      <w:rPr>
        <w:rFonts w:ascii="Times New Roman" w:hAnsi="Times New Roman" w:hint="default"/>
        <w:b/>
        <w:i w:val="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10F3CDD"/>
    <w:multiLevelType w:val="multilevel"/>
    <w:tmpl w:val="DB42F912"/>
    <w:lvl w:ilvl="0">
      <w:start w:val="1"/>
      <w:numFmt w:val="upperLetter"/>
      <w:pStyle w:val="HeadS2"/>
      <w:lvlText w:val="%1."/>
      <w:lvlJc w:val="center"/>
      <w:pPr>
        <w:tabs>
          <w:tab w:val="num" w:pos="648"/>
        </w:tabs>
        <w:ind w:left="360" w:hanging="72"/>
      </w:pPr>
      <w:rPr>
        <w:rFonts w:ascii="Arial" w:hAnsi="Arial" w:cs="Arial" w:hint="default"/>
        <w:b/>
        <w:i w:val="0"/>
        <w:sz w:val="20"/>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3ED10A5F"/>
    <w:multiLevelType w:val="multilevel"/>
    <w:tmpl w:val="CF3A6640"/>
    <w:lvl w:ilvl="0">
      <w:start w:val="30"/>
      <w:numFmt w:val="decimal"/>
      <w:isLgl/>
      <w:lvlText w:val="%1."/>
      <w:lvlJc w:val="left"/>
      <w:pPr>
        <w:tabs>
          <w:tab w:val="num" w:pos="432"/>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Arial" w:hAnsi="Arial" w:cs="Arial" w:hint="default"/>
        <w:b w:val="0"/>
        <w:i w:val="0"/>
        <w:sz w:val="20"/>
        <w:szCs w:val="20"/>
      </w:rPr>
    </w:lvl>
    <w:lvl w:ilvl="3">
      <w:start w:val="1"/>
      <w:numFmt w:val="none"/>
      <w:pStyle w:val="Heading4"/>
      <w:lvlText w:val="(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46D524E9"/>
    <w:multiLevelType w:val="multilevel"/>
    <w:tmpl w:val="D4BA82D6"/>
    <w:lvl w:ilvl="0">
      <w:start w:val="1"/>
      <w:numFmt w:val="decimal"/>
      <w:pStyle w:val="HeadS11-1"/>
      <w:lvlText w:val="%1"/>
      <w:lvlJc w:val="left"/>
      <w:pPr>
        <w:ind w:left="360" w:hanging="360"/>
      </w:pPr>
      <w:rPr>
        <w:rFonts w:ascii="Arial" w:hAnsi="Arial" w:hint="default"/>
        <w:b/>
        <w:i w:val="0"/>
        <w:sz w:val="20"/>
      </w:rPr>
    </w:lvl>
    <w:lvl w:ilvl="1">
      <w:start w:val="1"/>
      <w:numFmt w:val="decimal"/>
      <w:pStyle w:val="HeadS11-2"/>
      <w:lvlText w:val="%1.%2"/>
      <w:lvlJc w:val="left"/>
      <w:pPr>
        <w:ind w:left="720" w:hanging="720"/>
      </w:pPr>
      <w:rPr>
        <w:rFonts w:ascii="Arial" w:hAnsi="Arial" w:hint="default"/>
        <w:b/>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7845429"/>
    <w:multiLevelType w:val="multilevel"/>
    <w:tmpl w:val="27CC24AA"/>
    <w:lvl w:ilvl="0">
      <w:start w:val="1"/>
      <w:numFmt w:val="decimal"/>
      <w:pStyle w:val="HeadS7-1"/>
      <w:lvlText w:val="VII.%1"/>
      <w:lvlJc w:val="left"/>
      <w:pPr>
        <w:ind w:left="851" w:hanging="851"/>
      </w:pPr>
      <w:rPr>
        <w:rFonts w:ascii="Times New Roman" w:hAnsi="Times New Roman" w:hint="default"/>
        <w:b/>
        <w:sz w:val="24"/>
      </w:rPr>
    </w:lvl>
    <w:lvl w:ilvl="1">
      <w:start w:val="1"/>
      <w:numFmt w:val="decimal"/>
      <w:pStyle w:val="HeadS7-2"/>
      <w:lvlText w:val="VII.%1.%2"/>
      <w:lvlJc w:val="left"/>
      <w:pPr>
        <w:ind w:left="1134" w:hanging="1134"/>
      </w:pPr>
      <w:rPr>
        <w:rFonts w:ascii="Times New Roman" w:hAnsi="Times New Roman" w:hint="default"/>
        <w:b/>
        <w:i w:val="0"/>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91E421B"/>
    <w:multiLevelType w:val="multilevel"/>
    <w:tmpl w:val="79AC4F0A"/>
    <w:lvl w:ilvl="0">
      <w:start w:val="1"/>
      <w:numFmt w:val="decimal"/>
      <w:pStyle w:val="HeadS8-1"/>
      <w:lvlText w:val="VIII.%1"/>
      <w:lvlJc w:val="left"/>
      <w:pPr>
        <w:ind w:left="851" w:hanging="851"/>
      </w:pPr>
      <w:rPr>
        <w:rFonts w:ascii="Times New Roman" w:hAnsi="Times New Roman" w:hint="default"/>
        <w:b/>
        <w:sz w:val="24"/>
      </w:rPr>
    </w:lvl>
    <w:lvl w:ilvl="1">
      <w:start w:val="1"/>
      <w:numFmt w:val="decimal"/>
      <w:pStyle w:val="HeadS8-2"/>
      <w:lvlText w:val="VIII.%1.%2"/>
      <w:lvlJc w:val="left"/>
      <w:pPr>
        <w:ind w:left="1134" w:hanging="1134"/>
      </w:pPr>
      <w:rPr>
        <w:rFonts w:ascii="Times New Roman" w:hAnsi="Times New Roman" w:hint="default"/>
        <w:b/>
        <w:i w:val="0"/>
        <w:sz w:val="24"/>
      </w:rPr>
    </w:lvl>
    <w:lvl w:ilvl="2">
      <w:start w:val="1"/>
      <w:numFmt w:val="decimal"/>
      <w:pStyle w:val="HeadS8-3"/>
      <w:lvlText w:val="VIII.%1.%2.%3"/>
      <w:lvlJc w:val="left"/>
      <w:pPr>
        <w:ind w:left="1418" w:hanging="1418"/>
      </w:pPr>
      <w:rPr>
        <w:rFonts w:ascii="Times New Roman" w:hAnsi="Times New Roman" w:hint="default"/>
        <w:b/>
        <w:i w:val="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3AF2370"/>
    <w:multiLevelType w:val="hybridMultilevel"/>
    <w:tmpl w:val="F1C0E9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7F47CEC"/>
    <w:multiLevelType w:val="multilevel"/>
    <w:tmpl w:val="B972E5F4"/>
    <w:lvl w:ilvl="0">
      <w:start w:val="1"/>
      <w:numFmt w:val="decimal"/>
      <w:pStyle w:val="HeadS10-1"/>
      <w:lvlText w:val="X.%1"/>
      <w:lvlJc w:val="left"/>
      <w:pPr>
        <w:ind w:left="360" w:hanging="360"/>
      </w:pPr>
      <w:rPr>
        <w:rFonts w:ascii="Times New Roman" w:hAnsi="Times New Roman" w:hint="default"/>
        <w:b/>
        <w:i w:val="0"/>
        <w:sz w:val="24"/>
      </w:rPr>
    </w:lvl>
    <w:lvl w:ilvl="1">
      <w:start w:val="1"/>
      <w:numFmt w:val="decimal"/>
      <w:pStyle w:val="HeadS10-2"/>
      <w:lvlText w:val="X.%1.%2"/>
      <w:lvlJc w:val="left"/>
      <w:pPr>
        <w:ind w:left="720" w:hanging="720"/>
      </w:pPr>
      <w:rPr>
        <w:rFonts w:ascii="Times New Roman" w:hAnsi="Times New Roman" w:hint="default"/>
        <w:b/>
        <w:i w:val="0"/>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AEA1425"/>
    <w:multiLevelType w:val="multilevel"/>
    <w:tmpl w:val="0DA4925C"/>
    <w:lvl w:ilvl="0">
      <w:start w:val="1"/>
      <w:numFmt w:val="decimal"/>
      <w:pStyle w:val="PartHeading"/>
      <w:lvlText w:val="Part %1"/>
      <w:lvlJc w:val="left"/>
      <w:pPr>
        <w:ind w:left="360" w:hanging="360"/>
      </w:pPr>
      <w:rPr>
        <w:rFonts w:ascii="Arial" w:hAnsi="Arial" w:hint="default"/>
        <w:b/>
        <w:i w:val="0"/>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6A49527F"/>
    <w:multiLevelType w:val="hybridMultilevel"/>
    <w:tmpl w:val="37ECE1F0"/>
    <w:lvl w:ilvl="0" w:tplc="0419000F">
      <w:start w:val="1"/>
      <w:numFmt w:val="decimal"/>
      <w:lvlText w:val="%1."/>
      <w:lvlJc w:val="left"/>
      <w:pPr>
        <w:ind w:left="1055" w:hanging="360"/>
      </w:pPr>
    </w:lvl>
    <w:lvl w:ilvl="1" w:tplc="04190019">
      <w:start w:val="1"/>
      <w:numFmt w:val="lowerLetter"/>
      <w:lvlText w:val="%2."/>
      <w:lvlJc w:val="left"/>
      <w:pPr>
        <w:ind w:left="1775" w:hanging="360"/>
      </w:pPr>
    </w:lvl>
    <w:lvl w:ilvl="2" w:tplc="0419001B" w:tentative="1">
      <w:start w:val="1"/>
      <w:numFmt w:val="lowerRoman"/>
      <w:lvlText w:val="%3."/>
      <w:lvlJc w:val="right"/>
      <w:pPr>
        <w:ind w:left="2495" w:hanging="180"/>
      </w:pPr>
    </w:lvl>
    <w:lvl w:ilvl="3" w:tplc="0419000F" w:tentative="1">
      <w:start w:val="1"/>
      <w:numFmt w:val="decimal"/>
      <w:lvlText w:val="%4."/>
      <w:lvlJc w:val="left"/>
      <w:pPr>
        <w:ind w:left="3215" w:hanging="360"/>
      </w:pPr>
    </w:lvl>
    <w:lvl w:ilvl="4" w:tplc="04190019" w:tentative="1">
      <w:start w:val="1"/>
      <w:numFmt w:val="lowerLetter"/>
      <w:lvlText w:val="%5."/>
      <w:lvlJc w:val="left"/>
      <w:pPr>
        <w:ind w:left="3935" w:hanging="360"/>
      </w:pPr>
    </w:lvl>
    <w:lvl w:ilvl="5" w:tplc="0419001B" w:tentative="1">
      <w:start w:val="1"/>
      <w:numFmt w:val="lowerRoman"/>
      <w:lvlText w:val="%6."/>
      <w:lvlJc w:val="right"/>
      <w:pPr>
        <w:ind w:left="4655" w:hanging="180"/>
      </w:pPr>
    </w:lvl>
    <w:lvl w:ilvl="6" w:tplc="0419000F" w:tentative="1">
      <w:start w:val="1"/>
      <w:numFmt w:val="decimal"/>
      <w:lvlText w:val="%7."/>
      <w:lvlJc w:val="left"/>
      <w:pPr>
        <w:ind w:left="5375" w:hanging="360"/>
      </w:pPr>
    </w:lvl>
    <w:lvl w:ilvl="7" w:tplc="04190019" w:tentative="1">
      <w:start w:val="1"/>
      <w:numFmt w:val="lowerLetter"/>
      <w:lvlText w:val="%8."/>
      <w:lvlJc w:val="left"/>
      <w:pPr>
        <w:ind w:left="6095" w:hanging="360"/>
      </w:pPr>
    </w:lvl>
    <w:lvl w:ilvl="8" w:tplc="0419001B" w:tentative="1">
      <w:start w:val="1"/>
      <w:numFmt w:val="lowerRoman"/>
      <w:lvlText w:val="%9."/>
      <w:lvlJc w:val="right"/>
      <w:pPr>
        <w:ind w:left="6815" w:hanging="180"/>
      </w:pPr>
    </w:lvl>
  </w:abstractNum>
  <w:abstractNum w:abstractNumId="13" w15:restartNumberingAfterBreak="0">
    <w:nsid w:val="75534857"/>
    <w:multiLevelType w:val="hybridMultilevel"/>
    <w:tmpl w:val="37ECE1F0"/>
    <w:lvl w:ilvl="0" w:tplc="0419000F">
      <w:start w:val="1"/>
      <w:numFmt w:val="decimal"/>
      <w:lvlText w:val="%1."/>
      <w:lvlJc w:val="left"/>
      <w:pPr>
        <w:ind w:left="1055" w:hanging="360"/>
      </w:pPr>
    </w:lvl>
    <w:lvl w:ilvl="1" w:tplc="04190019">
      <w:start w:val="1"/>
      <w:numFmt w:val="lowerLetter"/>
      <w:lvlText w:val="%2."/>
      <w:lvlJc w:val="left"/>
      <w:pPr>
        <w:ind w:left="1775" w:hanging="360"/>
      </w:pPr>
    </w:lvl>
    <w:lvl w:ilvl="2" w:tplc="0419001B" w:tentative="1">
      <w:start w:val="1"/>
      <w:numFmt w:val="lowerRoman"/>
      <w:lvlText w:val="%3."/>
      <w:lvlJc w:val="right"/>
      <w:pPr>
        <w:ind w:left="2495" w:hanging="180"/>
      </w:pPr>
    </w:lvl>
    <w:lvl w:ilvl="3" w:tplc="0419000F" w:tentative="1">
      <w:start w:val="1"/>
      <w:numFmt w:val="decimal"/>
      <w:lvlText w:val="%4."/>
      <w:lvlJc w:val="left"/>
      <w:pPr>
        <w:ind w:left="3215" w:hanging="360"/>
      </w:pPr>
    </w:lvl>
    <w:lvl w:ilvl="4" w:tplc="04190019" w:tentative="1">
      <w:start w:val="1"/>
      <w:numFmt w:val="lowerLetter"/>
      <w:lvlText w:val="%5."/>
      <w:lvlJc w:val="left"/>
      <w:pPr>
        <w:ind w:left="3935" w:hanging="360"/>
      </w:pPr>
    </w:lvl>
    <w:lvl w:ilvl="5" w:tplc="0419001B" w:tentative="1">
      <w:start w:val="1"/>
      <w:numFmt w:val="lowerRoman"/>
      <w:lvlText w:val="%6."/>
      <w:lvlJc w:val="right"/>
      <w:pPr>
        <w:ind w:left="4655" w:hanging="180"/>
      </w:pPr>
    </w:lvl>
    <w:lvl w:ilvl="6" w:tplc="0419000F" w:tentative="1">
      <w:start w:val="1"/>
      <w:numFmt w:val="decimal"/>
      <w:lvlText w:val="%7."/>
      <w:lvlJc w:val="left"/>
      <w:pPr>
        <w:ind w:left="5375" w:hanging="360"/>
      </w:pPr>
    </w:lvl>
    <w:lvl w:ilvl="7" w:tplc="04190019" w:tentative="1">
      <w:start w:val="1"/>
      <w:numFmt w:val="lowerLetter"/>
      <w:lvlText w:val="%8."/>
      <w:lvlJc w:val="left"/>
      <w:pPr>
        <w:ind w:left="6095" w:hanging="360"/>
      </w:pPr>
    </w:lvl>
    <w:lvl w:ilvl="8" w:tplc="0419001B" w:tentative="1">
      <w:start w:val="1"/>
      <w:numFmt w:val="lowerRoman"/>
      <w:lvlText w:val="%9."/>
      <w:lvlJc w:val="right"/>
      <w:pPr>
        <w:ind w:left="6815" w:hanging="180"/>
      </w:pPr>
    </w:lvl>
  </w:abstractNum>
  <w:num w:numId="1">
    <w:abstractNumId w:val="3"/>
  </w:num>
  <w:num w:numId="2">
    <w:abstractNumId w:val="3"/>
  </w:num>
  <w:num w:numId="3">
    <w:abstractNumId w:val="3"/>
  </w:num>
  <w:num w:numId="4">
    <w:abstractNumId w:val="7"/>
  </w:num>
  <w:num w:numId="5">
    <w:abstractNumId w:val="7"/>
  </w:num>
  <w:num w:numId="6">
    <w:abstractNumId w:val="8"/>
  </w:num>
  <w:num w:numId="7">
    <w:abstractNumId w:val="8"/>
  </w:num>
  <w:num w:numId="8">
    <w:abstractNumId w:val="8"/>
  </w:num>
  <w:num w:numId="9">
    <w:abstractNumId w:val="4"/>
  </w:num>
  <w:num w:numId="10">
    <w:abstractNumId w:val="11"/>
  </w:num>
  <w:num w:numId="11">
    <w:abstractNumId w:val="2"/>
  </w:num>
  <w:num w:numId="12">
    <w:abstractNumId w:val="2"/>
  </w:num>
  <w:num w:numId="13">
    <w:abstractNumId w:val="10"/>
  </w:num>
  <w:num w:numId="14">
    <w:abstractNumId w:val="10"/>
  </w:num>
  <w:num w:numId="15">
    <w:abstractNumId w:val="6"/>
  </w:num>
  <w:num w:numId="16">
    <w:abstractNumId w:val="6"/>
  </w:num>
  <w:num w:numId="17">
    <w:abstractNumId w:val="0"/>
  </w:num>
  <w:num w:numId="18">
    <w:abstractNumId w:val="5"/>
  </w:num>
  <w:num w:numId="19">
    <w:abstractNumId w:val="5"/>
  </w:num>
  <w:num w:numId="20">
    <w:abstractNumId w:val="5"/>
  </w:num>
  <w:num w:numId="21">
    <w:abstractNumId w:val="5"/>
  </w:num>
  <w:num w:numId="22">
    <w:abstractNumId w:val="5"/>
  </w:num>
  <w:num w:numId="23">
    <w:abstractNumId w:val="3"/>
  </w:num>
  <w:num w:numId="24">
    <w:abstractNumId w:val="3"/>
  </w:num>
  <w:num w:numId="25">
    <w:abstractNumId w:val="3"/>
  </w:num>
  <w:num w:numId="26">
    <w:abstractNumId w:val="7"/>
  </w:num>
  <w:num w:numId="27">
    <w:abstractNumId w:val="7"/>
  </w:num>
  <w:num w:numId="28">
    <w:abstractNumId w:val="8"/>
  </w:num>
  <w:num w:numId="29">
    <w:abstractNumId w:val="8"/>
  </w:num>
  <w:num w:numId="30">
    <w:abstractNumId w:val="8"/>
  </w:num>
  <w:num w:numId="31">
    <w:abstractNumId w:val="4"/>
  </w:num>
  <w:num w:numId="32">
    <w:abstractNumId w:val="11"/>
  </w:num>
  <w:num w:numId="33">
    <w:abstractNumId w:val="2"/>
  </w:num>
  <w:num w:numId="34">
    <w:abstractNumId w:val="2"/>
  </w:num>
  <w:num w:numId="35">
    <w:abstractNumId w:val="10"/>
  </w:num>
  <w:num w:numId="36">
    <w:abstractNumId w:val="10"/>
  </w:num>
  <w:num w:numId="37">
    <w:abstractNumId w:val="6"/>
  </w:num>
  <w:num w:numId="38">
    <w:abstractNumId w:val="6"/>
  </w:num>
  <w:num w:numId="39">
    <w:abstractNumId w:val="0"/>
  </w:num>
  <w:num w:numId="40">
    <w:abstractNumId w:val="1"/>
  </w:num>
  <w:num w:numId="41">
    <w:abstractNumId w:val="9"/>
  </w:num>
  <w:num w:numId="42">
    <w:abstractNumId w:val="13"/>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039"/>
    <w:rsid w:val="00046C26"/>
    <w:rsid w:val="00051201"/>
    <w:rsid w:val="000D773D"/>
    <w:rsid w:val="001C161D"/>
    <w:rsid w:val="00505B9A"/>
    <w:rsid w:val="005353BF"/>
    <w:rsid w:val="005E2440"/>
    <w:rsid w:val="00782D59"/>
    <w:rsid w:val="00797CA1"/>
    <w:rsid w:val="00915039"/>
    <w:rsid w:val="00B303BD"/>
    <w:rsid w:val="00B30567"/>
    <w:rsid w:val="00C17DC1"/>
    <w:rsid w:val="00E02E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25FE4"/>
  <w15:docId w15:val="{D1AE6BCD-238D-47B4-8B31-19249D213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5039"/>
    <w:pPr>
      <w:spacing w:after="200" w:line="276" w:lineRule="auto"/>
    </w:pPr>
    <w:rPr>
      <w:rFonts w:ascii="Calibri" w:hAnsi="Calibri"/>
      <w:sz w:val="22"/>
      <w:szCs w:val="22"/>
      <w:lang w:val="ru-RU" w:eastAsia="ru-RU"/>
    </w:rPr>
  </w:style>
  <w:style w:type="paragraph" w:styleId="Heading1">
    <w:name w:val="heading 1"/>
    <w:aliases w:val="Document Header1,3 Heading 1,Section Heading Char,Section Heading Char Char Char Char,Section Heading,11,12,13,14,15,111,121,131,16,112,122,132,17,113,123,133,18,114,124,134,141,151,1111,1211,1311,161,1121,1221,1321,171,1131,1231,1331,19"/>
    <w:basedOn w:val="Normal"/>
    <w:next w:val="Normal"/>
    <w:link w:val="Heading1Char"/>
    <w:autoRedefine/>
    <w:qFormat/>
    <w:rsid w:val="00797CA1"/>
    <w:pPr>
      <w:keepNext/>
      <w:spacing w:before="120"/>
      <w:outlineLvl w:val="0"/>
    </w:pPr>
    <w:rPr>
      <w:rFonts w:ascii="Arial" w:hAnsi="Arial" w:cs="Arial"/>
      <w:sz w:val="16"/>
      <w:lang w:val="en-US"/>
    </w:rPr>
  </w:style>
  <w:style w:type="paragraph" w:styleId="Heading2">
    <w:name w:val="heading 2"/>
    <w:aliases w:val="Title Header2,h2,level2,level 2,Heading 2subnumbered,Zweite Ebene,Titre secondaire (2),Headline 2,headi,heading2,h21,h22,21,Paragraaf,Major Heading,Chapter Title,Header 2,l2,Ü2Pixelpark,PARA2,Reset numbering,H2,Heading 2 Number,Heading 2a"/>
    <w:basedOn w:val="Normal"/>
    <w:next w:val="Normal"/>
    <w:link w:val="Heading2Char"/>
    <w:qFormat/>
    <w:rsid w:val="00797CA1"/>
    <w:pPr>
      <w:tabs>
        <w:tab w:val="left" w:pos="619"/>
      </w:tabs>
      <w:jc w:val="center"/>
      <w:outlineLvl w:val="1"/>
    </w:pPr>
    <w:rPr>
      <w:rFonts w:ascii="Times New Roman Bold" w:hAnsi="Times New Roman Bold"/>
      <w:b/>
      <w:sz w:val="36"/>
      <w:lang w:val="en-US"/>
    </w:rPr>
  </w:style>
  <w:style w:type="paragraph" w:styleId="Heading3">
    <w:name w:val="heading 3"/>
    <w:aliases w:val="Section Header3,ClauseSub_No&amp;Name,Level 1 - 1 Char,Heading 3 Char Char,level3,level 3,Überschrift 3_n,Level 1 - 1,Dritte Ebene,Sous-titre (3),Headline 3,h3,h31,h32,Subparagraaf,H3,3m,Head 3,1.2.3.,HHHeading,NormalHeading 3,Annotationen"/>
    <w:basedOn w:val="Normal"/>
    <w:next w:val="Normal"/>
    <w:link w:val="Heading3Char"/>
    <w:qFormat/>
    <w:rsid w:val="00797CA1"/>
    <w:pPr>
      <w:tabs>
        <w:tab w:val="num" w:pos="864"/>
      </w:tabs>
      <w:ind w:left="864" w:hanging="432"/>
      <w:outlineLvl w:val="2"/>
    </w:pPr>
    <w:rPr>
      <w:lang w:val="en-US"/>
    </w:rPr>
  </w:style>
  <w:style w:type="paragraph" w:styleId="Heading4">
    <w:name w:val="heading 4"/>
    <w:aliases w:val=" Sub-Clause Sub-paragraph,ClauseSubSub_No&amp;Name,Sub-Clause Sub-paragraph,level4,level 4,Vierte Ebene,Sous-titre (4),h4,Kopje"/>
    <w:basedOn w:val="Normal"/>
    <w:next w:val="Normal"/>
    <w:link w:val="Heading4Char"/>
    <w:qFormat/>
    <w:rsid w:val="00797CA1"/>
    <w:pPr>
      <w:numPr>
        <w:ilvl w:val="3"/>
        <w:numId w:val="22"/>
      </w:numPr>
      <w:outlineLvl w:val="3"/>
    </w:pPr>
    <w:rPr>
      <w:lang w:val="en-US"/>
    </w:rPr>
  </w:style>
  <w:style w:type="paragraph" w:styleId="Heading5">
    <w:name w:val="heading 5"/>
    <w:aliases w:val="level5,level 5"/>
    <w:basedOn w:val="Normal"/>
    <w:next w:val="Normal"/>
    <w:link w:val="Heading5Char"/>
    <w:autoRedefine/>
    <w:qFormat/>
    <w:rsid w:val="00797CA1"/>
    <w:pPr>
      <w:spacing w:before="120" w:after="120"/>
      <w:ind w:left="459" w:hanging="459"/>
      <w:outlineLvl w:val="4"/>
    </w:pPr>
    <w:rPr>
      <w:sz w:val="20"/>
      <w:lang w:val="en-US"/>
    </w:rPr>
  </w:style>
  <w:style w:type="paragraph" w:styleId="Heading6">
    <w:name w:val="heading 6"/>
    <w:aliases w:val="level6,level 6,Do Not Use"/>
    <w:basedOn w:val="Normal"/>
    <w:next w:val="Normal"/>
    <w:link w:val="Heading6Char"/>
    <w:qFormat/>
    <w:rsid w:val="00797CA1"/>
    <w:pPr>
      <w:numPr>
        <w:ilvl w:val="5"/>
        <w:numId w:val="22"/>
      </w:numPr>
      <w:spacing w:before="240" w:after="60"/>
      <w:outlineLvl w:val="5"/>
    </w:pPr>
    <w:rPr>
      <w:i/>
    </w:rPr>
  </w:style>
  <w:style w:type="paragraph" w:styleId="Heading7">
    <w:name w:val="heading 7"/>
    <w:aliases w:val="level1noheading,level1-noHeading,Do Not Use3"/>
    <w:basedOn w:val="Normal"/>
    <w:next w:val="Normal"/>
    <w:link w:val="Heading7Char"/>
    <w:qFormat/>
    <w:rsid w:val="00797CA1"/>
    <w:pPr>
      <w:numPr>
        <w:ilvl w:val="6"/>
        <w:numId w:val="22"/>
      </w:numPr>
      <w:spacing w:before="240" w:after="60"/>
      <w:outlineLvl w:val="6"/>
    </w:pPr>
    <w:rPr>
      <w:rFonts w:ascii="Arial" w:hAnsi="Arial"/>
      <w:sz w:val="20"/>
    </w:rPr>
  </w:style>
  <w:style w:type="paragraph" w:styleId="Heading8">
    <w:name w:val="heading 8"/>
    <w:aliases w:val="level2(a),Do Not Use2"/>
    <w:basedOn w:val="Normal"/>
    <w:next w:val="Normal"/>
    <w:link w:val="Heading8Char"/>
    <w:qFormat/>
    <w:rsid w:val="00797CA1"/>
    <w:pPr>
      <w:numPr>
        <w:ilvl w:val="7"/>
        <w:numId w:val="22"/>
      </w:numPr>
      <w:spacing w:before="240" w:after="60"/>
      <w:outlineLvl w:val="7"/>
    </w:pPr>
    <w:rPr>
      <w:rFonts w:ascii="Arial" w:hAnsi="Arial"/>
      <w:i/>
      <w:sz w:val="20"/>
    </w:rPr>
  </w:style>
  <w:style w:type="paragraph" w:styleId="Heading9">
    <w:name w:val="heading 9"/>
    <w:aliases w:val="level3(i),App Heading,Do Not Use1"/>
    <w:basedOn w:val="Normal"/>
    <w:next w:val="Normal"/>
    <w:link w:val="Heading9Char"/>
    <w:qFormat/>
    <w:rsid w:val="00797CA1"/>
    <w:pPr>
      <w:numPr>
        <w:ilvl w:val="8"/>
        <w:numId w:val="12"/>
      </w:numPr>
      <w:tabs>
        <w:tab w:val="num" w:pos="1584"/>
      </w:tabs>
      <w:spacing w:before="240" w:after="60"/>
      <w:ind w:left="1584" w:hanging="1584"/>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S6-3">
    <w:name w:val="HeadS6-3"/>
    <w:basedOn w:val="Normal"/>
    <w:next w:val="Normal"/>
    <w:qFormat/>
    <w:rsid w:val="00797CA1"/>
    <w:pPr>
      <w:numPr>
        <w:ilvl w:val="2"/>
        <w:numId w:val="25"/>
      </w:numPr>
    </w:pPr>
    <w:rPr>
      <w:b/>
      <w:bCs/>
      <w:lang w:val="en-US"/>
    </w:rPr>
  </w:style>
  <w:style w:type="paragraph" w:customStyle="1" w:styleId="04Normal">
    <w:name w:val="04.Normal"/>
    <w:basedOn w:val="Normal"/>
    <w:qFormat/>
    <w:rsid w:val="00797CA1"/>
    <w:pPr>
      <w:tabs>
        <w:tab w:val="left" w:pos="567"/>
      </w:tabs>
      <w:spacing w:after="120"/>
    </w:pPr>
    <w:rPr>
      <w:rFonts w:eastAsia="Calibri"/>
      <w:szCs w:val="24"/>
      <w:lang w:eastAsia="lt-LT"/>
    </w:rPr>
  </w:style>
  <w:style w:type="paragraph" w:customStyle="1" w:styleId="NoSpacing1">
    <w:name w:val="No Spacing1"/>
    <w:qFormat/>
    <w:rsid w:val="00797CA1"/>
    <w:pPr>
      <w:overflowPunct w:val="0"/>
      <w:autoSpaceDE w:val="0"/>
      <w:autoSpaceDN w:val="0"/>
      <w:adjustRightInd w:val="0"/>
      <w:jc w:val="both"/>
      <w:textAlignment w:val="baseline"/>
    </w:pPr>
    <w:rPr>
      <w:sz w:val="24"/>
      <w:lang w:val="en-GB" w:eastAsia="en-GB"/>
    </w:rPr>
  </w:style>
  <w:style w:type="paragraph" w:customStyle="1" w:styleId="HeadS3">
    <w:name w:val="HeadS3"/>
    <w:basedOn w:val="Normal"/>
    <w:next w:val="Normal"/>
    <w:qFormat/>
    <w:rsid w:val="00797CA1"/>
    <w:pPr>
      <w:keepNext/>
      <w:spacing w:after="240"/>
      <w:jc w:val="center"/>
    </w:pPr>
    <w:rPr>
      <w:rFonts w:ascii="Arial" w:hAnsi="Arial" w:cs="Arial"/>
      <w:b/>
      <w:sz w:val="28"/>
      <w:szCs w:val="28"/>
    </w:rPr>
  </w:style>
  <w:style w:type="paragraph" w:customStyle="1" w:styleId="HeadS6-1">
    <w:name w:val="HeadS6-1"/>
    <w:basedOn w:val="Normal"/>
    <w:next w:val="Normal"/>
    <w:qFormat/>
    <w:rsid w:val="00797CA1"/>
    <w:pPr>
      <w:numPr>
        <w:numId w:val="25"/>
      </w:numPr>
    </w:pPr>
    <w:rPr>
      <w:b/>
      <w:bCs/>
      <w:lang w:val="en-US"/>
    </w:rPr>
  </w:style>
  <w:style w:type="paragraph" w:customStyle="1" w:styleId="HeadS6-2">
    <w:name w:val="HeadS6-2"/>
    <w:basedOn w:val="Normal"/>
    <w:next w:val="Normal"/>
    <w:qFormat/>
    <w:rsid w:val="00797CA1"/>
    <w:pPr>
      <w:numPr>
        <w:ilvl w:val="1"/>
        <w:numId w:val="25"/>
      </w:numPr>
    </w:pPr>
    <w:rPr>
      <w:b/>
      <w:bCs/>
      <w:lang w:val="en-US"/>
    </w:rPr>
  </w:style>
  <w:style w:type="paragraph" w:customStyle="1" w:styleId="HeadS7-1">
    <w:name w:val="HeadS7-1"/>
    <w:basedOn w:val="Normal"/>
    <w:next w:val="Normal"/>
    <w:qFormat/>
    <w:rsid w:val="00797CA1"/>
    <w:pPr>
      <w:numPr>
        <w:numId w:val="27"/>
      </w:numPr>
      <w:spacing w:before="120" w:after="120"/>
    </w:pPr>
    <w:rPr>
      <w:b/>
      <w:szCs w:val="24"/>
    </w:rPr>
  </w:style>
  <w:style w:type="paragraph" w:customStyle="1" w:styleId="HeadS7-2">
    <w:name w:val="HeadS7-2"/>
    <w:basedOn w:val="Normal"/>
    <w:next w:val="Normal"/>
    <w:qFormat/>
    <w:rsid w:val="00797CA1"/>
    <w:pPr>
      <w:numPr>
        <w:ilvl w:val="1"/>
        <w:numId w:val="27"/>
      </w:numPr>
      <w:spacing w:before="120" w:after="120"/>
    </w:pPr>
    <w:rPr>
      <w:b/>
      <w:szCs w:val="24"/>
    </w:rPr>
  </w:style>
  <w:style w:type="paragraph" w:customStyle="1" w:styleId="HeadS8-1">
    <w:name w:val="HeadS8-1"/>
    <w:basedOn w:val="Normal"/>
    <w:next w:val="Normal"/>
    <w:qFormat/>
    <w:rsid w:val="00797CA1"/>
    <w:pPr>
      <w:numPr>
        <w:numId w:val="30"/>
      </w:numPr>
      <w:spacing w:before="120" w:after="120"/>
    </w:pPr>
    <w:rPr>
      <w:b/>
      <w:szCs w:val="24"/>
    </w:rPr>
  </w:style>
  <w:style w:type="paragraph" w:customStyle="1" w:styleId="HeadS8-2">
    <w:name w:val="HeadS8-2"/>
    <w:basedOn w:val="Normal"/>
    <w:next w:val="Normal"/>
    <w:qFormat/>
    <w:rsid w:val="00797CA1"/>
    <w:pPr>
      <w:numPr>
        <w:ilvl w:val="1"/>
        <w:numId w:val="30"/>
      </w:numPr>
      <w:spacing w:before="120" w:after="120"/>
    </w:pPr>
    <w:rPr>
      <w:rFonts w:cs="Arial"/>
      <w:b/>
      <w:color w:val="000000"/>
    </w:rPr>
  </w:style>
  <w:style w:type="paragraph" w:customStyle="1" w:styleId="HeadS8-3">
    <w:name w:val="HeadS8-3"/>
    <w:basedOn w:val="Normal"/>
    <w:next w:val="Normal"/>
    <w:qFormat/>
    <w:rsid w:val="00797CA1"/>
    <w:pPr>
      <w:numPr>
        <w:ilvl w:val="2"/>
        <w:numId w:val="30"/>
      </w:numPr>
      <w:spacing w:before="120" w:after="120"/>
    </w:pPr>
    <w:rPr>
      <w:b/>
      <w:szCs w:val="24"/>
    </w:rPr>
  </w:style>
  <w:style w:type="paragraph" w:customStyle="1" w:styleId="HeadS2">
    <w:name w:val="HeadS2"/>
    <w:basedOn w:val="Normal"/>
    <w:next w:val="Normal"/>
    <w:qFormat/>
    <w:rsid w:val="00797CA1"/>
    <w:pPr>
      <w:numPr>
        <w:numId w:val="31"/>
      </w:numPr>
      <w:jc w:val="center"/>
    </w:pPr>
    <w:rPr>
      <w:rFonts w:ascii="Arial" w:hAnsi="Arial"/>
      <w:b/>
      <w:sz w:val="20"/>
    </w:rPr>
  </w:style>
  <w:style w:type="paragraph" w:customStyle="1" w:styleId="PartHeading">
    <w:name w:val="Part Heading"/>
    <w:basedOn w:val="Normal"/>
    <w:next w:val="Normal"/>
    <w:qFormat/>
    <w:rsid w:val="00797CA1"/>
    <w:pPr>
      <w:numPr>
        <w:numId w:val="32"/>
      </w:numPr>
      <w:spacing w:before="120" w:after="120"/>
    </w:pPr>
    <w:rPr>
      <w:rFonts w:ascii="Arial" w:hAnsi="Arial" w:cs="Arial"/>
      <w:b/>
      <w:sz w:val="28"/>
    </w:rPr>
  </w:style>
  <w:style w:type="paragraph" w:customStyle="1" w:styleId="HeadS9-1">
    <w:name w:val="HeadS9-1"/>
    <w:basedOn w:val="Normal"/>
    <w:next w:val="Normal"/>
    <w:qFormat/>
    <w:rsid w:val="00797CA1"/>
    <w:pPr>
      <w:numPr>
        <w:numId w:val="34"/>
      </w:numPr>
      <w:spacing w:before="120" w:after="120"/>
    </w:pPr>
    <w:rPr>
      <w:b/>
      <w:szCs w:val="24"/>
    </w:rPr>
  </w:style>
  <w:style w:type="paragraph" w:customStyle="1" w:styleId="HeadS9-2">
    <w:name w:val="HeadS9-2"/>
    <w:basedOn w:val="Normal"/>
    <w:next w:val="Normal"/>
    <w:qFormat/>
    <w:rsid w:val="00797CA1"/>
    <w:pPr>
      <w:numPr>
        <w:ilvl w:val="1"/>
        <w:numId w:val="34"/>
      </w:numPr>
      <w:spacing w:before="120" w:after="120"/>
    </w:pPr>
    <w:rPr>
      <w:b/>
      <w:szCs w:val="24"/>
    </w:rPr>
  </w:style>
  <w:style w:type="paragraph" w:customStyle="1" w:styleId="HeadS10-1">
    <w:name w:val="HeadS10-1"/>
    <w:basedOn w:val="Normal"/>
    <w:next w:val="Normal"/>
    <w:qFormat/>
    <w:rsid w:val="00797CA1"/>
    <w:pPr>
      <w:numPr>
        <w:numId w:val="36"/>
      </w:numPr>
      <w:spacing w:before="120" w:after="120"/>
    </w:pPr>
    <w:rPr>
      <w:b/>
      <w:szCs w:val="24"/>
    </w:rPr>
  </w:style>
  <w:style w:type="paragraph" w:customStyle="1" w:styleId="HeadS10-2">
    <w:name w:val="HeadS10-2"/>
    <w:basedOn w:val="HeadS10-1"/>
    <w:next w:val="Normal"/>
    <w:qFormat/>
    <w:rsid w:val="00797CA1"/>
    <w:pPr>
      <w:numPr>
        <w:ilvl w:val="1"/>
      </w:numPr>
    </w:pPr>
  </w:style>
  <w:style w:type="paragraph" w:customStyle="1" w:styleId="HeadS11-1">
    <w:name w:val="HeadS11-1"/>
    <w:basedOn w:val="Normal"/>
    <w:next w:val="Normal"/>
    <w:qFormat/>
    <w:rsid w:val="00797CA1"/>
    <w:pPr>
      <w:numPr>
        <w:numId w:val="38"/>
      </w:numPr>
      <w:tabs>
        <w:tab w:val="left" w:pos="851"/>
      </w:tabs>
    </w:pPr>
    <w:rPr>
      <w:rFonts w:ascii="Arial" w:eastAsia="Arial Unicode MS" w:hAnsi="Arial" w:cs="Arial"/>
      <w:b/>
      <w:iCs/>
      <w:sz w:val="20"/>
    </w:rPr>
  </w:style>
  <w:style w:type="paragraph" w:customStyle="1" w:styleId="HeadS11-2">
    <w:name w:val="HeadS11-2"/>
    <w:basedOn w:val="HeadS11-1"/>
    <w:next w:val="Normal"/>
    <w:qFormat/>
    <w:rsid w:val="00797CA1"/>
    <w:pPr>
      <w:numPr>
        <w:ilvl w:val="1"/>
      </w:numPr>
    </w:pPr>
  </w:style>
  <w:style w:type="paragraph" w:customStyle="1" w:styleId="HeadS13">
    <w:name w:val="HeadS13"/>
    <w:basedOn w:val="Normal"/>
    <w:next w:val="Normal"/>
    <w:qFormat/>
    <w:rsid w:val="00797CA1"/>
    <w:pPr>
      <w:numPr>
        <w:numId w:val="39"/>
      </w:numPr>
      <w:pBdr>
        <w:top w:val="single" w:sz="4" w:space="1" w:color="auto"/>
        <w:left w:val="single" w:sz="4" w:space="4" w:color="auto"/>
        <w:bottom w:val="single" w:sz="4" w:space="1" w:color="auto"/>
        <w:right w:val="single" w:sz="4" w:space="4" w:color="auto"/>
      </w:pBdr>
      <w:spacing w:before="240" w:after="240"/>
      <w:jc w:val="center"/>
    </w:pPr>
    <w:rPr>
      <w:rFonts w:ascii="Arial" w:hAnsi="Arial" w:cs="Arial"/>
      <w:b/>
      <w:bCs/>
      <w:szCs w:val="24"/>
    </w:rPr>
  </w:style>
  <w:style w:type="character" w:customStyle="1" w:styleId="Heading1Char">
    <w:name w:val="Heading 1 Char"/>
    <w:aliases w:val="Document Header1 Char,3 Heading 1 Char,Section Heading Char Char,Section Heading Char Char Char Char Char,Section Heading Char1,11 Char,12 Char,13 Char,14 Char,15 Char,111 Char,121 Char,131 Char,16 Char,112 Char,122 Char,132 Char,17 Char"/>
    <w:basedOn w:val="DefaultParagraphFont"/>
    <w:link w:val="Heading1"/>
    <w:rsid w:val="00797CA1"/>
    <w:rPr>
      <w:rFonts w:ascii="Arial" w:hAnsi="Arial" w:cs="Arial"/>
      <w:sz w:val="16"/>
    </w:rPr>
  </w:style>
  <w:style w:type="character" w:customStyle="1" w:styleId="Heading2Char">
    <w:name w:val="Heading 2 Char"/>
    <w:aliases w:val="Title Header2 Char,h2 Char,level2 Char,level 2 Char,Heading 2subnumbered Char,Zweite Ebene Char,Titre secondaire (2) Char,Headline 2 Char,headi Char,heading2 Char,h21 Char,h22 Char,21 Char,Paragraaf Char,Major Heading Char,Header 2 Char"/>
    <w:basedOn w:val="DefaultParagraphFont"/>
    <w:link w:val="Heading2"/>
    <w:rsid w:val="00797CA1"/>
    <w:rPr>
      <w:rFonts w:ascii="Times New Roman Bold" w:hAnsi="Times New Roman Bold"/>
      <w:b/>
      <w:sz w:val="36"/>
    </w:rPr>
  </w:style>
  <w:style w:type="character" w:customStyle="1" w:styleId="Heading3Char">
    <w:name w:val="Heading 3 Char"/>
    <w:aliases w:val="Section Header3 Char,ClauseSub_No&amp;Name Char,Level 1 - 1 Char Char,Heading 3 Char Char Char,level3 Char,level 3 Char,Überschrift 3_n Char,Level 1 - 1 Char1,Dritte Ebene Char,Sous-titre (3) Char,Headline 3 Char,h3 Char,h31 Char,h32 Char"/>
    <w:basedOn w:val="DefaultParagraphFont"/>
    <w:link w:val="Heading3"/>
    <w:rsid w:val="00797CA1"/>
    <w:rPr>
      <w:sz w:val="24"/>
    </w:rPr>
  </w:style>
  <w:style w:type="character" w:customStyle="1" w:styleId="Heading4Char">
    <w:name w:val="Heading 4 Char"/>
    <w:aliases w:val=" Sub-Clause Sub-paragraph Char,ClauseSubSub_No&amp;Name Char,Sub-Clause Sub-paragraph Char,level4 Char,level 4 Char,Vierte Ebene Char,Sous-titre (4) Char,h4 Char,Kopje Char"/>
    <w:basedOn w:val="DefaultParagraphFont"/>
    <w:link w:val="Heading4"/>
    <w:rsid w:val="00797CA1"/>
    <w:rPr>
      <w:sz w:val="24"/>
    </w:rPr>
  </w:style>
  <w:style w:type="character" w:customStyle="1" w:styleId="Heading5Char">
    <w:name w:val="Heading 5 Char"/>
    <w:aliases w:val="level5 Char,level 5 Char"/>
    <w:basedOn w:val="DefaultParagraphFont"/>
    <w:link w:val="Heading5"/>
    <w:rsid w:val="00797CA1"/>
  </w:style>
  <w:style w:type="character" w:customStyle="1" w:styleId="Heading6Char">
    <w:name w:val="Heading 6 Char"/>
    <w:aliases w:val="level6 Char,level 6 Char,Do Not Use Char"/>
    <w:link w:val="Heading6"/>
    <w:rsid w:val="00797CA1"/>
    <w:rPr>
      <w:i/>
      <w:sz w:val="22"/>
      <w:lang w:val="en-GB"/>
    </w:rPr>
  </w:style>
  <w:style w:type="character" w:customStyle="1" w:styleId="Heading7Char">
    <w:name w:val="Heading 7 Char"/>
    <w:aliases w:val="level1noheading Char,level1-noHeading Char,Do Not Use3 Char"/>
    <w:basedOn w:val="DefaultParagraphFont"/>
    <w:link w:val="Heading7"/>
    <w:rsid w:val="00797CA1"/>
    <w:rPr>
      <w:rFonts w:ascii="Arial" w:hAnsi="Arial"/>
      <w:lang w:val="en-GB"/>
    </w:rPr>
  </w:style>
  <w:style w:type="character" w:customStyle="1" w:styleId="Heading8Char">
    <w:name w:val="Heading 8 Char"/>
    <w:aliases w:val="level2(a) Char,Do Not Use2 Char"/>
    <w:basedOn w:val="DefaultParagraphFont"/>
    <w:link w:val="Heading8"/>
    <w:rsid w:val="00797CA1"/>
    <w:rPr>
      <w:rFonts w:ascii="Arial" w:hAnsi="Arial"/>
      <w:i/>
      <w:lang w:val="en-GB"/>
    </w:rPr>
  </w:style>
  <w:style w:type="character" w:customStyle="1" w:styleId="Heading9Char">
    <w:name w:val="Heading 9 Char"/>
    <w:aliases w:val="level3(i) Char,App Heading Char,Do Not Use1 Char"/>
    <w:basedOn w:val="DefaultParagraphFont"/>
    <w:link w:val="Heading9"/>
    <w:rsid w:val="00797CA1"/>
    <w:rPr>
      <w:rFonts w:ascii="Arial" w:hAnsi="Arial"/>
      <w:b/>
      <w:i/>
      <w:sz w:val="18"/>
      <w:lang w:val="en-GB"/>
    </w:rPr>
  </w:style>
  <w:style w:type="paragraph" w:styleId="Caption">
    <w:name w:val="caption"/>
    <w:basedOn w:val="Normal"/>
    <w:next w:val="Normal"/>
    <w:qFormat/>
    <w:rsid w:val="00797CA1"/>
    <w:rPr>
      <w:rFonts w:ascii="Courier New" w:hAnsi="Courier New"/>
      <w:lang w:val="en-US"/>
    </w:rPr>
  </w:style>
  <w:style w:type="paragraph" w:styleId="Title">
    <w:name w:val="Title"/>
    <w:basedOn w:val="Normal"/>
    <w:link w:val="TitleChar"/>
    <w:qFormat/>
    <w:rsid w:val="00797CA1"/>
    <w:pPr>
      <w:jc w:val="center"/>
    </w:pPr>
    <w:rPr>
      <w:b/>
      <w:sz w:val="48"/>
    </w:rPr>
  </w:style>
  <w:style w:type="character" w:customStyle="1" w:styleId="TitleChar">
    <w:name w:val="Title Char"/>
    <w:basedOn w:val="DefaultParagraphFont"/>
    <w:link w:val="Title"/>
    <w:rsid w:val="00797CA1"/>
    <w:rPr>
      <w:b/>
      <w:sz w:val="48"/>
      <w:lang w:val="en-GB"/>
    </w:rPr>
  </w:style>
  <w:style w:type="paragraph" w:styleId="Subtitle">
    <w:name w:val="Subtitle"/>
    <w:basedOn w:val="Normal"/>
    <w:link w:val="SubtitleChar"/>
    <w:qFormat/>
    <w:rsid w:val="00797CA1"/>
    <w:pPr>
      <w:jc w:val="center"/>
    </w:pPr>
    <w:rPr>
      <w:b/>
      <w:sz w:val="44"/>
    </w:rPr>
  </w:style>
  <w:style w:type="character" w:customStyle="1" w:styleId="SubtitleChar">
    <w:name w:val="Subtitle Char"/>
    <w:basedOn w:val="DefaultParagraphFont"/>
    <w:link w:val="Subtitle"/>
    <w:rsid w:val="00797CA1"/>
    <w:rPr>
      <w:b/>
      <w:sz w:val="44"/>
      <w:lang w:val="en-GB"/>
    </w:rPr>
  </w:style>
  <w:style w:type="character" w:styleId="Strong">
    <w:name w:val="Strong"/>
    <w:basedOn w:val="DefaultParagraphFont"/>
    <w:qFormat/>
    <w:rsid w:val="00797CA1"/>
    <w:rPr>
      <w:b/>
      <w:bCs/>
    </w:rPr>
  </w:style>
  <w:style w:type="paragraph" w:styleId="ListParagraph">
    <w:name w:val="List Paragraph"/>
    <w:basedOn w:val="Normal"/>
    <w:uiPriority w:val="34"/>
    <w:qFormat/>
    <w:rsid w:val="00797CA1"/>
    <w:pPr>
      <w:ind w:left="720"/>
      <w:contextualSpacing/>
    </w:pPr>
  </w:style>
  <w:style w:type="paragraph" w:customStyle="1" w:styleId="Normal0">
    <w:name w:val="[Normal]"/>
    <w:rsid w:val="00915039"/>
    <w:rPr>
      <w:rFonts w:ascii="Arial" w:eastAsia="Arial" w:hAnsi="Arial"/>
      <w:sz w:val="24"/>
      <w:lang w:val="ru-RU" w:eastAsia="ru-RU"/>
    </w:rPr>
  </w:style>
  <w:style w:type="character" w:styleId="Hyperlink">
    <w:name w:val="Hyperlink"/>
    <w:basedOn w:val="DefaultParagraphFont"/>
    <w:uiPriority w:val="99"/>
    <w:unhideWhenUsed/>
    <w:rsid w:val="009150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iorgi.chichinadze@energotrans.com.ge" TargetMode="External"/><Relationship Id="rId5" Type="http://schemas.openxmlformats.org/officeDocument/2006/relationships/hyperlink" Target="http://www.energotrans.com.ge" TargetMode="Externa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1261</Words>
  <Characters>7189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 toriashvili</dc:creator>
  <cp:lastModifiedBy>Giorgi Chichinadze</cp:lastModifiedBy>
  <cp:revision>6</cp:revision>
  <cp:lastPrinted>2020-06-25T11:33:00Z</cp:lastPrinted>
  <dcterms:created xsi:type="dcterms:W3CDTF">2020-06-18T12:28:00Z</dcterms:created>
  <dcterms:modified xsi:type="dcterms:W3CDTF">2020-06-25T11:33:00Z</dcterms:modified>
</cp:coreProperties>
</file>